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7B62E">
      <w:pPr>
        <w:jc w:val="center"/>
        <w:rPr>
          <w:rFonts w:hint="eastAsia"/>
          <w:lang w:eastAsia="zh-CN"/>
        </w:rPr>
      </w:pPr>
      <w:r>
        <w:rPr>
          <w:rFonts w:hint="eastAsia" w:ascii="宋体" w:hAnsi="宋体" w:eastAsia="宋体" w:cs="宋体"/>
          <w:sz w:val="32"/>
          <w:szCs w:val="32"/>
          <w:lang w:eastAsia="zh-CN"/>
        </w:rPr>
        <w:t>需求参数</w:t>
      </w:r>
    </w:p>
    <w:p w14:paraId="033E9B4F">
      <w:pPr>
        <w:tabs>
          <w:tab w:val="left" w:pos="0"/>
        </w:tabs>
        <w:spacing w:line="360" w:lineRule="auto"/>
        <w:jc w:val="left"/>
        <w:outlineLvl w:val="0"/>
        <w:rPr>
          <w:rFonts w:cs="等线"/>
          <w:b/>
          <w:bCs/>
          <w:szCs w:val="21"/>
        </w:rPr>
      </w:pPr>
      <w:r>
        <w:rPr>
          <w:rFonts w:hint="eastAsia" w:cs="等线"/>
          <w:b/>
          <w:bCs/>
          <w:szCs w:val="21"/>
        </w:rPr>
        <w:t>1、配置与技术参数要求</w:t>
      </w:r>
    </w:p>
    <w:p w14:paraId="4A58CE16">
      <w:pPr>
        <w:numPr>
          <w:numId w:val="0"/>
        </w:numPr>
        <w:snapToGrid w:val="0"/>
        <w:spacing w:line="360" w:lineRule="auto"/>
        <w:ind w:leftChars="0"/>
        <w:jc w:val="left"/>
        <w:outlineLvl w:val="1"/>
        <w:rPr>
          <w:rFonts w:cs="等线"/>
          <w:szCs w:val="21"/>
        </w:rPr>
      </w:pPr>
      <w:r>
        <w:rPr>
          <w:rFonts w:hint="eastAsia" w:cs="等线"/>
          <w:szCs w:val="21"/>
        </w:rPr>
        <w:t>学科信息管理</w:t>
      </w:r>
    </w:p>
    <w:p w14:paraId="75BE651D">
      <w:pPr>
        <w:numPr>
          <w:numId w:val="0"/>
        </w:numPr>
        <w:snapToGrid w:val="0"/>
        <w:spacing w:line="360" w:lineRule="auto"/>
        <w:ind w:leftChars="0"/>
        <w:jc w:val="left"/>
        <w:outlineLvl w:val="1"/>
        <w:rPr>
          <w:rFonts w:cs="等线"/>
          <w:b/>
          <w:bCs/>
          <w:szCs w:val="21"/>
        </w:rPr>
      </w:pPr>
      <w:r>
        <w:rPr>
          <w:rFonts w:hint="eastAsia" w:cs="等线"/>
          <w:b/>
          <w:bCs/>
          <w:szCs w:val="21"/>
        </w:rPr>
        <w:t>学科申报管理</w:t>
      </w:r>
    </w:p>
    <w:p w14:paraId="5837C27E">
      <w:pPr>
        <w:spacing w:line="360" w:lineRule="auto"/>
        <w:rPr>
          <w:rFonts w:cs="等线"/>
          <w:szCs w:val="21"/>
        </w:rPr>
      </w:pPr>
      <w:r>
        <w:rPr>
          <w:rFonts w:hint="eastAsia" w:cs="等线"/>
          <w:szCs w:val="21"/>
        </w:rPr>
        <w:t>(1) 支持学科申报信息的提交、撤回操作，学科申报信息需包括：年度、学科分类、学科级别、学科带头人等；</w:t>
      </w:r>
    </w:p>
    <w:p w14:paraId="3CAE1581">
      <w:pPr>
        <w:spacing w:line="360" w:lineRule="auto"/>
        <w:rPr>
          <w:rFonts w:cs="等线"/>
          <w:szCs w:val="21"/>
        </w:rPr>
      </w:pPr>
      <w:r>
        <w:rPr>
          <w:rFonts w:hint="eastAsia" w:cs="等线"/>
          <w:szCs w:val="21"/>
        </w:rPr>
        <w:t>(2) 支持学科申报的审核操作，可以选择审核结果（通过 / 不通过）并且可以填写审核意见。支持申报信息的退回操作；</w:t>
      </w:r>
    </w:p>
    <w:p w14:paraId="1BE85CCD">
      <w:pPr>
        <w:numPr>
          <w:numId w:val="0"/>
        </w:numPr>
        <w:snapToGrid w:val="0"/>
        <w:spacing w:line="360" w:lineRule="auto"/>
        <w:ind w:leftChars="0"/>
        <w:jc w:val="left"/>
        <w:outlineLvl w:val="1"/>
        <w:rPr>
          <w:rFonts w:cs="等线"/>
          <w:b/>
          <w:bCs/>
          <w:szCs w:val="21"/>
        </w:rPr>
      </w:pPr>
      <w:r>
        <w:rPr>
          <w:rFonts w:hint="eastAsia" w:cs="等线"/>
          <w:b/>
          <w:bCs/>
          <w:szCs w:val="21"/>
        </w:rPr>
        <w:t>学科带头人管理</w:t>
      </w:r>
    </w:p>
    <w:p w14:paraId="16B37B67">
      <w:pPr>
        <w:spacing w:line="360" w:lineRule="auto"/>
        <w:rPr>
          <w:rFonts w:cs="等线"/>
          <w:szCs w:val="21"/>
        </w:rPr>
      </w:pPr>
      <w:r>
        <w:rPr>
          <w:rFonts w:hint="eastAsia" w:cs="等线"/>
          <w:szCs w:val="21"/>
        </w:rPr>
        <w:t>(1) 支持学科带头人信息的编辑；</w:t>
      </w:r>
    </w:p>
    <w:p w14:paraId="79255C5E">
      <w:pPr>
        <w:spacing w:line="360" w:lineRule="auto"/>
        <w:rPr>
          <w:rFonts w:cs="等线"/>
          <w:szCs w:val="21"/>
        </w:rPr>
      </w:pPr>
      <w:r>
        <w:rPr>
          <w:rFonts w:hint="eastAsia" w:cs="等线"/>
          <w:szCs w:val="21"/>
        </w:rPr>
        <w:t>(2) 支持学科带头人业绩信息的编辑；</w:t>
      </w:r>
    </w:p>
    <w:p w14:paraId="0B899C41">
      <w:pPr>
        <w:spacing w:line="360" w:lineRule="auto"/>
        <w:rPr>
          <w:rFonts w:cs="等线"/>
          <w:szCs w:val="21"/>
        </w:rPr>
      </w:pPr>
      <w:r>
        <w:rPr>
          <w:rFonts w:hint="eastAsia" w:cs="等线"/>
          <w:szCs w:val="21"/>
        </w:rPr>
        <w:t>(3) 支持学科带头人信息的查询筛选，支持以学科领域、学科分类、学科级别、姓名等多条件组合查询；</w:t>
      </w:r>
    </w:p>
    <w:p w14:paraId="2A8CE1CA">
      <w:pPr>
        <w:numPr>
          <w:numId w:val="0"/>
        </w:numPr>
        <w:snapToGrid w:val="0"/>
        <w:spacing w:line="360" w:lineRule="auto"/>
        <w:ind w:leftChars="0"/>
        <w:jc w:val="left"/>
        <w:outlineLvl w:val="1"/>
        <w:rPr>
          <w:rFonts w:cs="等线"/>
          <w:b/>
          <w:bCs/>
          <w:szCs w:val="21"/>
        </w:rPr>
      </w:pPr>
      <w:r>
        <w:rPr>
          <w:rFonts w:hint="eastAsia" w:cs="等线"/>
          <w:b/>
          <w:bCs/>
          <w:szCs w:val="21"/>
        </w:rPr>
        <w:t>学科（后备）带头人管理</w:t>
      </w:r>
    </w:p>
    <w:p w14:paraId="7B4B0F8B">
      <w:pPr>
        <w:spacing w:line="360" w:lineRule="auto"/>
        <w:rPr>
          <w:rFonts w:cs="等线"/>
          <w:szCs w:val="21"/>
        </w:rPr>
      </w:pPr>
      <w:r>
        <w:rPr>
          <w:rFonts w:hint="eastAsia" w:cs="等线"/>
          <w:szCs w:val="21"/>
        </w:rPr>
        <w:t>(1) 支持学科（后备）带头人信息的编辑；</w:t>
      </w:r>
    </w:p>
    <w:p w14:paraId="54C73B05">
      <w:pPr>
        <w:spacing w:line="360" w:lineRule="auto"/>
        <w:rPr>
          <w:rFonts w:cs="等线"/>
          <w:szCs w:val="21"/>
        </w:rPr>
      </w:pPr>
      <w:r>
        <w:rPr>
          <w:rFonts w:hint="eastAsia" w:cs="等线"/>
          <w:szCs w:val="21"/>
        </w:rPr>
        <w:t>(2) 支持学科（后备）带头人科研业绩信息的编辑；</w:t>
      </w:r>
    </w:p>
    <w:p w14:paraId="61904381">
      <w:pPr>
        <w:spacing w:line="360" w:lineRule="auto"/>
        <w:rPr>
          <w:rFonts w:cs="等线"/>
          <w:szCs w:val="21"/>
        </w:rPr>
      </w:pPr>
      <w:r>
        <w:rPr>
          <w:rFonts w:hint="eastAsia" w:cs="等线"/>
          <w:szCs w:val="21"/>
        </w:rPr>
        <w:t>(3) 支持学科（后备）带头人信息的查询筛选，支持以学科领域、学科分类、学科级别、姓名等多条件组合查询；</w:t>
      </w:r>
    </w:p>
    <w:p w14:paraId="73F92A5D">
      <w:pPr>
        <w:numPr>
          <w:numId w:val="0"/>
        </w:numPr>
        <w:snapToGrid w:val="0"/>
        <w:spacing w:line="360" w:lineRule="auto"/>
        <w:ind w:leftChars="0"/>
        <w:jc w:val="left"/>
        <w:outlineLvl w:val="1"/>
        <w:rPr>
          <w:rFonts w:cs="等线"/>
          <w:b/>
          <w:bCs/>
          <w:szCs w:val="21"/>
        </w:rPr>
      </w:pPr>
      <w:r>
        <w:rPr>
          <w:rFonts w:hint="eastAsia" w:cs="等线"/>
          <w:b/>
          <w:bCs/>
          <w:szCs w:val="21"/>
        </w:rPr>
        <w:t>学科成员管理</w:t>
      </w:r>
    </w:p>
    <w:p w14:paraId="151AC91D">
      <w:pPr>
        <w:spacing w:line="360" w:lineRule="auto"/>
        <w:rPr>
          <w:rFonts w:cs="等线"/>
          <w:szCs w:val="21"/>
        </w:rPr>
      </w:pPr>
      <w:r>
        <w:rPr>
          <w:rFonts w:hint="eastAsia" w:cs="等线"/>
          <w:szCs w:val="21"/>
        </w:rPr>
        <w:t>(1) 支持学科成员信息的编辑；</w:t>
      </w:r>
    </w:p>
    <w:p w14:paraId="6A1FD135">
      <w:pPr>
        <w:spacing w:line="360" w:lineRule="auto"/>
        <w:rPr>
          <w:rFonts w:cs="等线"/>
          <w:szCs w:val="21"/>
        </w:rPr>
      </w:pPr>
      <w:r>
        <w:rPr>
          <w:rFonts w:hint="eastAsia" w:cs="等线"/>
          <w:szCs w:val="21"/>
        </w:rPr>
        <w:t>(2) 支持学科成员信息的查询筛选，支持以学科领域、学科分类、学科级别、姓名等多条件组合查询；</w:t>
      </w:r>
    </w:p>
    <w:p w14:paraId="37351B7E">
      <w:pPr>
        <w:numPr>
          <w:numId w:val="0"/>
        </w:numPr>
        <w:snapToGrid w:val="0"/>
        <w:spacing w:line="360" w:lineRule="auto"/>
        <w:ind w:leftChars="0"/>
        <w:jc w:val="left"/>
        <w:outlineLvl w:val="1"/>
        <w:rPr>
          <w:rFonts w:cs="等线"/>
          <w:b/>
          <w:bCs/>
          <w:szCs w:val="21"/>
        </w:rPr>
      </w:pPr>
      <w:r>
        <w:rPr>
          <w:rFonts w:hint="eastAsia" w:cs="等线"/>
          <w:b/>
          <w:bCs/>
          <w:szCs w:val="21"/>
        </w:rPr>
        <w:t>学科方向管理</w:t>
      </w:r>
    </w:p>
    <w:p w14:paraId="2CEEE691">
      <w:pPr>
        <w:spacing w:line="360" w:lineRule="auto"/>
        <w:rPr>
          <w:rFonts w:cs="等线"/>
          <w:szCs w:val="21"/>
        </w:rPr>
      </w:pPr>
      <w:r>
        <w:rPr>
          <w:rFonts w:hint="eastAsia" w:cs="等线"/>
          <w:szCs w:val="21"/>
        </w:rPr>
        <w:t>(1) 每个学科支持编辑 5 个学科研究方向；</w:t>
      </w:r>
    </w:p>
    <w:p w14:paraId="13CA937C">
      <w:pPr>
        <w:spacing w:line="360" w:lineRule="auto"/>
        <w:rPr>
          <w:rFonts w:cs="等线"/>
          <w:szCs w:val="21"/>
        </w:rPr>
      </w:pPr>
      <w:r>
        <w:rPr>
          <w:rFonts w:hint="eastAsia" w:cs="等线"/>
          <w:szCs w:val="21"/>
        </w:rPr>
        <w:t>(2) 支持学科方向的查询筛选，支持以学科领域、学科分类、学科级别、带头人姓名等多条件组合查询；</w:t>
      </w:r>
    </w:p>
    <w:p w14:paraId="6AEBD76B">
      <w:pPr>
        <w:numPr>
          <w:numId w:val="0"/>
        </w:numPr>
        <w:snapToGrid w:val="0"/>
        <w:spacing w:line="360" w:lineRule="auto"/>
        <w:ind w:leftChars="0"/>
        <w:jc w:val="left"/>
        <w:outlineLvl w:val="1"/>
        <w:rPr>
          <w:rFonts w:cs="等线"/>
          <w:b/>
          <w:bCs/>
          <w:szCs w:val="21"/>
        </w:rPr>
      </w:pPr>
      <w:r>
        <w:rPr>
          <w:rFonts w:hint="eastAsia" w:cs="等线"/>
          <w:b/>
          <w:bCs/>
          <w:szCs w:val="21"/>
        </w:rPr>
        <w:t>学科总览</w:t>
      </w:r>
    </w:p>
    <w:p w14:paraId="180B5FDF">
      <w:pPr>
        <w:spacing w:line="360" w:lineRule="auto"/>
        <w:rPr>
          <w:rFonts w:cs="等线"/>
          <w:szCs w:val="21"/>
        </w:rPr>
      </w:pPr>
      <w:r>
        <w:rPr>
          <w:rFonts w:hint="eastAsia" w:cs="等线"/>
          <w:szCs w:val="21"/>
        </w:rPr>
        <w:t>支持以图表的形式展示医院学科综合排名、综合得分、评分指标分，以及优势科室和劣势科室的排名、得分情况。</w:t>
      </w:r>
    </w:p>
    <w:p w14:paraId="0F78680E">
      <w:pPr>
        <w:numPr>
          <w:numId w:val="0"/>
        </w:numPr>
        <w:snapToGrid w:val="0"/>
        <w:spacing w:line="360" w:lineRule="auto"/>
        <w:ind w:leftChars="0"/>
        <w:jc w:val="left"/>
        <w:outlineLvl w:val="1"/>
        <w:rPr>
          <w:rFonts w:cs="等线"/>
          <w:b/>
          <w:bCs/>
          <w:szCs w:val="21"/>
        </w:rPr>
      </w:pPr>
      <w:r>
        <w:rPr>
          <w:rFonts w:hint="eastAsia" w:cs="等线"/>
          <w:b/>
          <w:bCs/>
          <w:szCs w:val="21"/>
        </w:rPr>
        <w:t>学科信息管理</w:t>
      </w:r>
    </w:p>
    <w:p w14:paraId="52BA078F">
      <w:pPr>
        <w:spacing w:line="360" w:lineRule="auto"/>
        <w:rPr>
          <w:rFonts w:cs="等线"/>
          <w:szCs w:val="21"/>
        </w:rPr>
      </w:pPr>
      <w:r>
        <w:rPr>
          <w:rFonts w:hint="eastAsia" w:cs="等线"/>
          <w:szCs w:val="21"/>
        </w:rPr>
        <w:t>(1) 支持学科信息的查询筛选，支持以学科领域、学科分类、学科级别、带头人姓名等多条件组合查询；</w:t>
      </w:r>
    </w:p>
    <w:p w14:paraId="7B107746">
      <w:pPr>
        <w:spacing w:line="360" w:lineRule="auto"/>
        <w:rPr>
          <w:rFonts w:cs="等线"/>
          <w:szCs w:val="21"/>
        </w:rPr>
      </w:pPr>
      <w:r>
        <w:rPr>
          <w:rFonts w:hint="eastAsia" w:cs="等线"/>
          <w:szCs w:val="21"/>
        </w:rPr>
        <w:t>(2) 支持以图表的形式展示单个学科综合排名、综合得分、评分指标分析，以及优势指标和劣势指标分析情况。</w:t>
      </w:r>
    </w:p>
    <w:p w14:paraId="6CCA4731">
      <w:pPr>
        <w:numPr>
          <w:numId w:val="0"/>
        </w:numPr>
        <w:snapToGrid w:val="0"/>
        <w:spacing w:line="360" w:lineRule="auto"/>
        <w:ind w:leftChars="0"/>
        <w:jc w:val="left"/>
        <w:outlineLvl w:val="1"/>
        <w:rPr>
          <w:rFonts w:cs="等线"/>
          <w:b/>
          <w:bCs/>
          <w:szCs w:val="21"/>
        </w:rPr>
      </w:pPr>
      <w:r>
        <w:rPr>
          <w:rFonts w:hint="eastAsia" w:cs="等线"/>
          <w:b/>
          <w:bCs/>
          <w:szCs w:val="21"/>
        </w:rPr>
        <w:t>学科过程管理</w:t>
      </w:r>
    </w:p>
    <w:p w14:paraId="6B136C74">
      <w:pPr>
        <w:numPr>
          <w:numId w:val="0"/>
        </w:numPr>
        <w:snapToGrid w:val="0"/>
        <w:spacing w:line="360" w:lineRule="auto"/>
        <w:ind w:leftChars="0"/>
        <w:jc w:val="left"/>
        <w:outlineLvl w:val="1"/>
        <w:rPr>
          <w:rFonts w:cs="等线"/>
          <w:b/>
          <w:bCs/>
          <w:szCs w:val="21"/>
        </w:rPr>
      </w:pPr>
      <w:r>
        <w:rPr>
          <w:rFonts w:hint="eastAsia" w:cs="等线"/>
          <w:b/>
          <w:bCs/>
          <w:szCs w:val="21"/>
        </w:rPr>
        <w:t>任务书签署</w:t>
      </w:r>
    </w:p>
    <w:p w14:paraId="6D23E5E9">
      <w:pPr>
        <w:spacing w:line="360" w:lineRule="auto"/>
        <w:rPr>
          <w:rFonts w:cs="等线"/>
          <w:szCs w:val="21"/>
        </w:rPr>
      </w:pPr>
      <w:r>
        <w:rPr>
          <w:rFonts w:hint="eastAsia" w:cs="等线"/>
          <w:szCs w:val="21"/>
        </w:rPr>
        <w:t>(1) 支持学科任务书的提交、撤回操</w:t>
      </w:r>
      <w:r>
        <w:rPr>
          <w:rFonts w:hint="eastAsia" w:cs="等线"/>
          <w:szCs w:val="21"/>
          <w:lang w:eastAsia="zh-CN"/>
        </w:rPr>
        <w:t>作</w:t>
      </w:r>
      <w:r>
        <w:rPr>
          <w:rFonts w:hint="eastAsia" w:cs="等线"/>
          <w:szCs w:val="21"/>
        </w:rPr>
        <w:t>；</w:t>
      </w:r>
    </w:p>
    <w:p w14:paraId="11BDC859">
      <w:pPr>
        <w:spacing w:line="360" w:lineRule="auto"/>
        <w:rPr>
          <w:rFonts w:hint="eastAsia" w:cs="等线" w:eastAsiaTheme="minorEastAsia"/>
          <w:szCs w:val="21"/>
          <w:lang w:eastAsia="zh-CN"/>
        </w:rPr>
      </w:pPr>
      <w:r>
        <w:rPr>
          <w:rFonts w:hint="eastAsia" w:cs="等线"/>
          <w:szCs w:val="21"/>
        </w:rPr>
        <w:t>(2) 支持任务书信息的审核操作，可以选择审核结果（通过 / 不通过）并且可以填写审核意见。支持任务书信息的退回操作</w:t>
      </w:r>
      <w:r>
        <w:rPr>
          <w:rFonts w:hint="eastAsia" w:cs="等线"/>
          <w:szCs w:val="21"/>
          <w:lang w:eastAsia="zh-CN"/>
        </w:rPr>
        <w:t>。</w:t>
      </w:r>
    </w:p>
    <w:p w14:paraId="5BA6C1D8">
      <w:pPr>
        <w:numPr>
          <w:numId w:val="0"/>
        </w:numPr>
        <w:snapToGrid w:val="0"/>
        <w:spacing w:line="360" w:lineRule="auto"/>
        <w:ind w:leftChars="0"/>
        <w:jc w:val="left"/>
        <w:outlineLvl w:val="1"/>
        <w:rPr>
          <w:rFonts w:cs="等线"/>
          <w:b/>
          <w:bCs/>
          <w:szCs w:val="21"/>
        </w:rPr>
      </w:pPr>
      <w:r>
        <w:rPr>
          <w:rFonts w:hint="eastAsia" w:cs="等线"/>
          <w:b/>
          <w:bCs/>
          <w:szCs w:val="21"/>
        </w:rPr>
        <w:t>年度进展申报</w:t>
      </w:r>
    </w:p>
    <w:p w14:paraId="5F5F8B4B">
      <w:pPr>
        <w:spacing w:line="360" w:lineRule="auto"/>
        <w:rPr>
          <w:rFonts w:cs="等线"/>
          <w:szCs w:val="21"/>
        </w:rPr>
      </w:pPr>
      <w:r>
        <w:rPr>
          <w:rFonts w:hint="eastAsia" w:cs="等线"/>
          <w:szCs w:val="21"/>
        </w:rPr>
        <w:t>(1) 支持学科年度进展申报的提交、撤回操作，年度进展申报信息需包括：学科基本信息、学科建设年度目标、本年度完成的内容及目标、本年度所采取的重要举措及所取得的成绩和经验等；</w:t>
      </w:r>
    </w:p>
    <w:p w14:paraId="05F2710D">
      <w:pPr>
        <w:spacing w:line="360" w:lineRule="auto"/>
        <w:rPr>
          <w:rFonts w:cs="等线"/>
          <w:szCs w:val="21"/>
        </w:rPr>
      </w:pPr>
      <w:r>
        <w:rPr>
          <w:rFonts w:hint="eastAsia" w:cs="等线"/>
          <w:szCs w:val="21"/>
        </w:rPr>
        <w:t>(2) 支持年度进展申报信息的审核操作，可以选择审核结果（通过 / 不通过）并且可以填写审核意见。支持年度进展申报信息的退回操作；</w:t>
      </w:r>
    </w:p>
    <w:p w14:paraId="61EE7EF8">
      <w:pPr>
        <w:spacing w:line="360" w:lineRule="auto"/>
        <w:rPr>
          <w:rFonts w:cs="等线"/>
          <w:szCs w:val="21"/>
        </w:rPr>
      </w:pPr>
      <w:r>
        <w:rPr>
          <w:rFonts w:hint="eastAsia" w:cs="等线"/>
          <w:szCs w:val="21"/>
        </w:rPr>
        <w:t>结项登记</w:t>
      </w:r>
    </w:p>
    <w:p w14:paraId="5125CF21">
      <w:pPr>
        <w:spacing w:line="360" w:lineRule="auto"/>
        <w:rPr>
          <w:rFonts w:cs="等线"/>
          <w:szCs w:val="21"/>
        </w:rPr>
      </w:pPr>
      <w:r>
        <w:rPr>
          <w:rFonts w:hint="eastAsia" w:cs="等线"/>
          <w:szCs w:val="21"/>
        </w:rPr>
        <w:t>(1) 支持学科结项登记的提交、撤回操作；</w:t>
      </w:r>
    </w:p>
    <w:p w14:paraId="7FD04C12">
      <w:pPr>
        <w:spacing w:line="360" w:lineRule="auto"/>
        <w:rPr>
          <w:rFonts w:cs="等线"/>
          <w:szCs w:val="21"/>
        </w:rPr>
      </w:pPr>
      <w:r>
        <w:rPr>
          <w:rFonts w:hint="eastAsia" w:cs="等线"/>
          <w:szCs w:val="21"/>
        </w:rPr>
        <w:t>(2) 支持结项登记信息的审核操作，可以选择审核结果（通过 / 不通过）并且可以填写审核意见。支持结项登记信息的退回操作；</w:t>
      </w:r>
    </w:p>
    <w:p w14:paraId="30E86457">
      <w:pPr>
        <w:numPr>
          <w:numId w:val="0"/>
        </w:numPr>
        <w:snapToGrid w:val="0"/>
        <w:spacing w:line="360" w:lineRule="auto"/>
        <w:ind w:leftChars="0"/>
        <w:jc w:val="left"/>
        <w:outlineLvl w:val="1"/>
        <w:rPr>
          <w:rFonts w:cs="等线"/>
          <w:b/>
          <w:bCs/>
          <w:szCs w:val="21"/>
        </w:rPr>
      </w:pPr>
      <w:r>
        <w:rPr>
          <w:rFonts w:hint="eastAsia" w:cs="等线"/>
          <w:b/>
          <w:bCs/>
          <w:szCs w:val="21"/>
        </w:rPr>
        <w:t>带头人变更</w:t>
      </w:r>
    </w:p>
    <w:p w14:paraId="3038F676">
      <w:pPr>
        <w:spacing w:line="360" w:lineRule="auto"/>
        <w:rPr>
          <w:rFonts w:cs="等线"/>
          <w:szCs w:val="21"/>
        </w:rPr>
      </w:pPr>
      <w:r>
        <w:rPr>
          <w:rFonts w:hint="eastAsia" w:cs="等线"/>
          <w:szCs w:val="21"/>
        </w:rPr>
        <w:t>(1) 支持学科带头人变更信息的编辑；</w:t>
      </w:r>
    </w:p>
    <w:p w14:paraId="79DE5880">
      <w:pPr>
        <w:spacing w:line="360" w:lineRule="auto"/>
        <w:rPr>
          <w:rFonts w:cs="等线"/>
          <w:szCs w:val="21"/>
        </w:rPr>
      </w:pPr>
      <w:r>
        <w:rPr>
          <w:rFonts w:hint="eastAsia" w:cs="等线"/>
          <w:szCs w:val="21"/>
        </w:rPr>
        <w:t>(2) 支持学科带头人变更信息的审核操作，可以选择审核结果（通过 / 不通过）并且可以填写审核意见。支持变更信息的退回操作；</w:t>
      </w:r>
    </w:p>
    <w:p w14:paraId="1A3330F5">
      <w:pPr>
        <w:numPr>
          <w:numId w:val="0"/>
        </w:numPr>
        <w:snapToGrid w:val="0"/>
        <w:spacing w:line="360" w:lineRule="auto"/>
        <w:ind w:leftChars="0"/>
        <w:jc w:val="left"/>
        <w:outlineLvl w:val="1"/>
        <w:rPr>
          <w:rFonts w:cs="等线"/>
          <w:b/>
          <w:bCs/>
          <w:szCs w:val="21"/>
        </w:rPr>
      </w:pPr>
      <w:r>
        <w:rPr>
          <w:rFonts w:hint="eastAsia" w:cs="等线"/>
          <w:b/>
          <w:bCs/>
          <w:szCs w:val="21"/>
        </w:rPr>
        <w:t>成员变更</w:t>
      </w:r>
    </w:p>
    <w:p w14:paraId="5276C684">
      <w:pPr>
        <w:spacing w:line="360" w:lineRule="auto"/>
        <w:rPr>
          <w:rFonts w:cs="等线"/>
          <w:szCs w:val="21"/>
        </w:rPr>
      </w:pPr>
      <w:r>
        <w:rPr>
          <w:rFonts w:hint="eastAsia" w:cs="等线"/>
          <w:szCs w:val="21"/>
        </w:rPr>
        <w:t>(1) 支持学科成员变更信息的编辑，信息需包括：人员基本信息以及变更申请说明；</w:t>
      </w:r>
    </w:p>
    <w:p w14:paraId="37D8FA29">
      <w:pPr>
        <w:spacing w:line="360" w:lineRule="auto"/>
        <w:rPr>
          <w:rFonts w:cs="等线"/>
          <w:szCs w:val="21"/>
        </w:rPr>
      </w:pPr>
      <w:r>
        <w:rPr>
          <w:rFonts w:hint="eastAsia" w:cs="等线"/>
          <w:szCs w:val="21"/>
        </w:rPr>
        <w:t>(2) 支持学科成员变更信息的审核操作，可以选择审核结果（通过 / 不通过）并且可以填写审核意见。支持变更信息的退回操作；</w:t>
      </w:r>
    </w:p>
    <w:p w14:paraId="6504779E">
      <w:pPr>
        <w:numPr>
          <w:numId w:val="0"/>
        </w:numPr>
        <w:snapToGrid w:val="0"/>
        <w:spacing w:line="360" w:lineRule="auto"/>
        <w:ind w:leftChars="0"/>
        <w:jc w:val="left"/>
        <w:outlineLvl w:val="1"/>
        <w:rPr>
          <w:rFonts w:cs="等线"/>
          <w:b/>
          <w:bCs/>
          <w:szCs w:val="21"/>
        </w:rPr>
      </w:pPr>
      <w:r>
        <w:rPr>
          <w:rFonts w:hint="eastAsia" w:cs="等线"/>
          <w:b/>
          <w:bCs/>
          <w:szCs w:val="21"/>
        </w:rPr>
        <w:t>动态指标管理</w:t>
      </w:r>
    </w:p>
    <w:p w14:paraId="36FDB94D">
      <w:pPr>
        <w:spacing w:line="360" w:lineRule="auto"/>
        <w:rPr>
          <w:rFonts w:cs="等线"/>
          <w:szCs w:val="21"/>
        </w:rPr>
      </w:pPr>
      <w:r>
        <w:rPr>
          <w:rFonts w:hint="eastAsia" w:cs="等线"/>
          <w:szCs w:val="21"/>
        </w:rPr>
        <w:t>(1) 支持学科评估动态指标的维护；</w:t>
      </w:r>
    </w:p>
    <w:p w14:paraId="46B28908">
      <w:pPr>
        <w:spacing w:line="360" w:lineRule="auto"/>
        <w:rPr>
          <w:rFonts w:hint="eastAsia" w:cs="等线" w:eastAsiaTheme="minorEastAsia"/>
          <w:szCs w:val="21"/>
          <w:lang w:eastAsia="zh-CN"/>
        </w:rPr>
      </w:pPr>
      <w:r>
        <w:rPr>
          <w:rFonts w:hint="eastAsia" w:cs="等线"/>
          <w:szCs w:val="21"/>
        </w:rPr>
        <w:t>(2) 支持动态指标信息的查询筛选，支持以指标编码： 指标名称、指标状态、指标级别等多条件组合查询</w:t>
      </w:r>
      <w:r>
        <w:rPr>
          <w:rFonts w:hint="eastAsia" w:cs="等线"/>
          <w:szCs w:val="21"/>
          <w:lang w:eastAsia="zh-CN"/>
        </w:rPr>
        <w:t>。</w:t>
      </w:r>
    </w:p>
    <w:p w14:paraId="14C999AF">
      <w:pPr>
        <w:numPr>
          <w:numId w:val="0"/>
        </w:numPr>
        <w:snapToGrid w:val="0"/>
        <w:spacing w:line="360" w:lineRule="auto"/>
        <w:ind w:leftChars="0"/>
        <w:jc w:val="left"/>
        <w:outlineLvl w:val="1"/>
        <w:rPr>
          <w:rFonts w:cs="等线"/>
          <w:b/>
          <w:bCs/>
          <w:szCs w:val="21"/>
        </w:rPr>
      </w:pPr>
      <w:r>
        <w:rPr>
          <w:rFonts w:hint="eastAsia" w:cs="等线"/>
          <w:b/>
          <w:bCs/>
          <w:szCs w:val="21"/>
        </w:rPr>
        <w:t>动态指标填报</w:t>
      </w:r>
    </w:p>
    <w:p w14:paraId="01554888">
      <w:pPr>
        <w:numPr>
          <w:numId w:val="0"/>
        </w:numPr>
        <w:snapToGrid w:val="0"/>
        <w:spacing w:line="360" w:lineRule="auto"/>
        <w:ind w:leftChars="0"/>
        <w:jc w:val="left"/>
        <w:outlineLvl w:val="1"/>
        <w:rPr>
          <w:rFonts w:cs="等线"/>
          <w:b/>
          <w:bCs/>
          <w:szCs w:val="21"/>
        </w:rPr>
      </w:pPr>
      <w:r>
        <w:rPr>
          <w:rFonts w:hint="eastAsia" w:cs="等线"/>
          <w:b/>
          <w:bCs/>
          <w:szCs w:val="21"/>
        </w:rPr>
        <w:t>领军人才登记</w:t>
      </w:r>
    </w:p>
    <w:p w14:paraId="77AE83B6">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支持学科领军人才信息的编辑；</w:t>
      </w:r>
    </w:p>
    <w:p w14:paraId="57A5D4DB">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支持学科领军人才登记信息得分计算，根据动态指标计分规则自动计算指标分值；</w:t>
      </w:r>
    </w:p>
    <w:p w14:paraId="211C6162">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4F5D258B">
      <w:pPr>
        <w:numPr>
          <w:numId w:val="0"/>
        </w:numPr>
        <w:snapToGrid w:val="0"/>
        <w:spacing w:line="360" w:lineRule="auto"/>
        <w:ind w:leftChars="0"/>
        <w:jc w:val="left"/>
        <w:outlineLvl w:val="1"/>
        <w:rPr>
          <w:rFonts w:cs="等线"/>
          <w:b/>
          <w:bCs/>
          <w:szCs w:val="21"/>
        </w:rPr>
      </w:pPr>
      <w:r>
        <w:rPr>
          <w:rFonts w:hint="eastAsia" w:cs="等线"/>
          <w:b/>
          <w:bCs/>
          <w:szCs w:val="21"/>
        </w:rPr>
        <w:t>梯队建设登记</w:t>
      </w:r>
    </w:p>
    <w:p w14:paraId="1EF2CE91">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支持学科梯队建设信息的编辑；</w:t>
      </w:r>
    </w:p>
    <w:p w14:paraId="37EF5311">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支持学科梯队建设登记信息得分计算，根据动态指标计分规则自动计算指标分值；</w:t>
      </w:r>
    </w:p>
    <w:p w14:paraId="2763A5E9">
      <w:pPr>
        <w:spacing w:line="360" w:lineRule="auto"/>
        <w:rPr>
          <w:rFonts w:hint="eastAsia" w:cs="等线" w:eastAsiaTheme="minorEastAsia"/>
          <w:szCs w:val="21"/>
          <w:lang w:eastAsia="zh-CN"/>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r>
        <w:rPr>
          <w:rFonts w:hint="eastAsia" w:cs="等线"/>
          <w:szCs w:val="21"/>
          <w:lang w:eastAsia="zh-CN"/>
        </w:rPr>
        <w:t>。</w:t>
      </w:r>
    </w:p>
    <w:p w14:paraId="3F8E19F9">
      <w:pPr>
        <w:numPr>
          <w:numId w:val="0"/>
        </w:numPr>
        <w:snapToGrid w:val="0"/>
        <w:spacing w:line="360" w:lineRule="auto"/>
        <w:ind w:leftChars="0"/>
        <w:jc w:val="left"/>
        <w:outlineLvl w:val="1"/>
        <w:rPr>
          <w:rFonts w:cs="等线"/>
          <w:b/>
          <w:bCs/>
          <w:szCs w:val="21"/>
        </w:rPr>
      </w:pPr>
      <w:r>
        <w:rPr>
          <w:rFonts w:hint="eastAsia" w:cs="等线"/>
          <w:b/>
          <w:bCs/>
          <w:szCs w:val="21"/>
        </w:rPr>
        <w:t>学术任职登记</w:t>
      </w:r>
    </w:p>
    <w:p w14:paraId="1FB46593">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支持学科学术任职信息的编辑。</w:t>
      </w:r>
    </w:p>
    <w:p w14:paraId="77695765">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支持学科学术任职登记信息得分计算，根据动态指标计分规则自动计算指标分值；</w:t>
      </w:r>
    </w:p>
    <w:p w14:paraId="75AF2493">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2B0C94EB">
      <w:pPr>
        <w:numPr>
          <w:numId w:val="0"/>
        </w:numPr>
        <w:snapToGrid w:val="0"/>
        <w:spacing w:line="360" w:lineRule="auto"/>
        <w:ind w:leftChars="0"/>
        <w:jc w:val="left"/>
        <w:outlineLvl w:val="1"/>
        <w:rPr>
          <w:rFonts w:cs="等线"/>
          <w:b/>
          <w:bCs/>
          <w:szCs w:val="21"/>
        </w:rPr>
      </w:pPr>
      <w:r>
        <w:rPr>
          <w:rFonts w:hint="eastAsia" w:cs="等线"/>
          <w:b/>
          <w:bCs/>
          <w:szCs w:val="21"/>
        </w:rPr>
        <w:t>人才培养登记</w:t>
      </w:r>
    </w:p>
    <w:p w14:paraId="38676E0B">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支持学科人才培养信息的编辑。</w:t>
      </w:r>
    </w:p>
    <w:p w14:paraId="07790175">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支持学科人才培养登记信息得分计算，根据动态指标计分规则自动计算指标分值；</w:t>
      </w:r>
    </w:p>
    <w:p w14:paraId="083A8787">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531E650A">
      <w:pPr>
        <w:numPr>
          <w:numId w:val="0"/>
        </w:numPr>
        <w:snapToGrid w:val="0"/>
        <w:spacing w:line="360" w:lineRule="auto"/>
        <w:ind w:leftChars="0"/>
        <w:jc w:val="left"/>
        <w:outlineLvl w:val="1"/>
        <w:rPr>
          <w:rFonts w:cs="等线"/>
          <w:b/>
          <w:bCs/>
          <w:szCs w:val="21"/>
        </w:rPr>
      </w:pPr>
      <w:r>
        <w:rPr>
          <w:rFonts w:hint="eastAsia" w:cs="等线"/>
          <w:b/>
          <w:bCs/>
          <w:szCs w:val="21"/>
        </w:rPr>
        <w:t>支撑平台登记</w:t>
      </w:r>
    </w:p>
    <w:p w14:paraId="73F25D12">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支持学科支撑平台信息的编辑。</w:t>
      </w:r>
    </w:p>
    <w:p w14:paraId="44982253">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支持学科支撑平台登记信息得分计算，根据动态指标计分规则自动计算指标分值；</w:t>
      </w:r>
    </w:p>
    <w:p w14:paraId="5B34FAF9">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51F1CF71">
      <w:pPr>
        <w:numPr>
          <w:numId w:val="0"/>
        </w:numPr>
        <w:snapToGrid w:val="0"/>
        <w:spacing w:line="360" w:lineRule="auto"/>
        <w:ind w:leftChars="0"/>
        <w:jc w:val="left"/>
        <w:outlineLvl w:val="1"/>
        <w:rPr>
          <w:rFonts w:cs="等线"/>
          <w:b/>
          <w:bCs/>
          <w:szCs w:val="21"/>
        </w:rPr>
      </w:pPr>
      <w:r>
        <w:rPr>
          <w:rFonts w:hint="eastAsia" w:cs="等线"/>
          <w:b/>
          <w:bCs/>
          <w:szCs w:val="21"/>
        </w:rPr>
        <w:t>学术论文登记</w:t>
      </w:r>
    </w:p>
    <w:p w14:paraId="15D4EFCE">
      <w:pPr>
        <w:spacing w:line="360" w:lineRule="auto"/>
        <w:rPr>
          <w:rFonts w:hint="eastAsia" w:cs="等线" w:eastAsiaTheme="minorEastAsia"/>
          <w:szCs w:val="21"/>
          <w:lang w:eastAsia="zh-CN"/>
        </w:rPr>
      </w:pPr>
      <w:r>
        <w:rPr>
          <w:rFonts w:hint="eastAsia" w:cs="等线"/>
          <w:szCs w:val="21"/>
        </w:rPr>
        <w:t>(1)</w:t>
      </w:r>
      <w:r>
        <w:rPr>
          <w:rFonts w:hint="eastAsia" w:cs="等线"/>
          <w:szCs w:val="21"/>
        </w:rPr>
        <w:tab/>
      </w:r>
      <w:r>
        <w:rPr>
          <w:rFonts w:hint="eastAsia" w:cs="等线"/>
          <w:szCs w:val="21"/>
        </w:rPr>
        <w:t>支持学科学术论文信息的编辑</w:t>
      </w:r>
      <w:r>
        <w:rPr>
          <w:rFonts w:hint="eastAsia" w:cs="等线"/>
          <w:szCs w:val="21"/>
          <w:lang w:eastAsia="zh-CN"/>
        </w:rPr>
        <w:t>；</w:t>
      </w:r>
    </w:p>
    <w:p w14:paraId="7D76F034">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支持学科学术论文登记信息得分计算，根据动态指标计分规则自动计算指标分值；</w:t>
      </w:r>
    </w:p>
    <w:p w14:paraId="5C6ECCDD">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662E481A">
      <w:pPr>
        <w:numPr>
          <w:numId w:val="0"/>
        </w:numPr>
        <w:snapToGrid w:val="0"/>
        <w:spacing w:line="360" w:lineRule="auto"/>
        <w:ind w:leftChars="0"/>
        <w:jc w:val="left"/>
        <w:outlineLvl w:val="1"/>
        <w:rPr>
          <w:rFonts w:cs="等线"/>
          <w:b/>
          <w:bCs/>
          <w:szCs w:val="21"/>
        </w:rPr>
      </w:pPr>
      <w:r>
        <w:rPr>
          <w:rFonts w:hint="eastAsia" w:cs="等线"/>
          <w:b/>
          <w:bCs/>
          <w:szCs w:val="21"/>
        </w:rPr>
        <w:t>科研获奖登记</w:t>
      </w:r>
    </w:p>
    <w:p w14:paraId="488A7EB6">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支持学科科研获奖信息的编辑。</w:t>
      </w:r>
    </w:p>
    <w:p w14:paraId="72478936">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支持学科科研获奖登记信息得分计算，根据动态指标计分规则自动计算指标分值；</w:t>
      </w:r>
    </w:p>
    <w:p w14:paraId="023D8F76">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5F421010">
      <w:pPr>
        <w:numPr>
          <w:numId w:val="0"/>
        </w:numPr>
        <w:snapToGrid w:val="0"/>
        <w:spacing w:line="360" w:lineRule="auto"/>
        <w:ind w:leftChars="0"/>
        <w:jc w:val="left"/>
        <w:outlineLvl w:val="1"/>
        <w:rPr>
          <w:rFonts w:cs="等线"/>
          <w:b/>
          <w:bCs/>
          <w:szCs w:val="21"/>
        </w:rPr>
      </w:pPr>
      <w:r>
        <w:rPr>
          <w:rFonts w:hint="eastAsia" w:cs="等线"/>
          <w:b/>
          <w:bCs/>
          <w:szCs w:val="21"/>
        </w:rPr>
        <w:t>成果转化登记</w:t>
      </w:r>
    </w:p>
    <w:p w14:paraId="372ECF8F">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支持学科成果转化信息的编辑。</w:t>
      </w:r>
    </w:p>
    <w:p w14:paraId="5CBE898D">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支持学科成果转化登记信息得分计算，根据动态指标计分规则自动计算指标分值；</w:t>
      </w:r>
    </w:p>
    <w:p w14:paraId="00103C67">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065115BF">
      <w:pPr>
        <w:numPr>
          <w:numId w:val="0"/>
        </w:numPr>
        <w:snapToGrid w:val="0"/>
        <w:spacing w:line="360" w:lineRule="auto"/>
        <w:ind w:leftChars="0"/>
        <w:jc w:val="left"/>
        <w:outlineLvl w:val="1"/>
        <w:rPr>
          <w:rFonts w:cs="等线"/>
          <w:b/>
          <w:bCs/>
          <w:szCs w:val="21"/>
        </w:rPr>
      </w:pPr>
      <w:r>
        <w:rPr>
          <w:rFonts w:hint="eastAsia" w:cs="等线"/>
          <w:b/>
          <w:bCs/>
          <w:szCs w:val="21"/>
        </w:rPr>
        <w:t>临床试验登记</w:t>
      </w:r>
    </w:p>
    <w:p w14:paraId="4A60AF96">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支持学科临床试验信息的编辑；</w:t>
      </w:r>
    </w:p>
    <w:p w14:paraId="7AC424CA">
      <w:pPr>
        <w:spacing w:line="360" w:lineRule="auto"/>
        <w:rPr>
          <w:rFonts w:hint="eastAsia" w:cs="等线" w:eastAsiaTheme="minorEastAsia"/>
          <w:szCs w:val="21"/>
          <w:lang w:eastAsia="zh-CN"/>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r>
        <w:rPr>
          <w:rFonts w:hint="eastAsia" w:cs="等线"/>
          <w:szCs w:val="21"/>
          <w:lang w:eastAsia="zh-CN"/>
        </w:rPr>
        <w:t>。</w:t>
      </w:r>
      <w:bookmarkStart w:id="0" w:name="_GoBack"/>
      <w:bookmarkEnd w:id="0"/>
    </w:p>
    <w:p w14:paraId="605B111A">
      <w:pPr>
        <w:numPr>
          <w:numId w:val="0"/>
        </w:numPr>
        <w:snapToGrid w:val="0"/>
        <w:spacing w:line="360" w:lineRule="auto"/>
        <w:ind w:leftChars="0"/>
        <w:jc w:val="left"/>
        <w:outlineLvl w:val="1"/>
        <w:rPr>
          <w:rFonts w:cs="等线"/>
          <w:b/>
          <w:bCs/>
          <w:szCs w:val="21"/>
        </w:rPr>
      </w:pPr>
      <w:r>
        <w:rPr>
          <w:rFonts w:hint="eastAsia" w:cs="等线"/>
          <w:b/>
          <w:bCs/>
          <w:szCs w:val="21"/>
        </w:rPr>
        <w:t>纵向科研项目登记</w:t>
      </w:r>
    </w:p>
    <w:p w14:paraId="306965F5">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支持学科纵向科研项目信息的编辑；</w:t>
      </w:r>
    </w:p>
    <w:p w14:paraId="0D23CF5B">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支持学科纵向科研项目登记信息得分计算，根据动态指标计分规则自动计算指标分值；</w:t>
      </w:r>
    </w:p>
    <w:p w14:paraId="0800DF59">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31E37210">
      <w:pPr>
        <w:numPr>
          <w:numId w:val="0"/>
        </w:numPr>
        <w:snapToGrid w:val="0"/>
        <w:spacing w:line="360" w:lineRule="auto"/>
        <w:ind w:leftChars="0"/>
        <w:jc w:val="left"/>
        <w:outlineLvl w:val="1"/>
        <w:rPr>
          <w:rFonts w:cs="等线"/>
          <w:b/>
          <w:bCs/>
          <w:szCs w:val="21"/>
        </w:rPr>
      </w:pPr>
      <w:r>
        <w:rPr>
          <w:rFonts w:hint="eastAsia" w:cs="等线"/>
          <w:b/>
          <w:bCs/>
          <w:szCs w:val="21"/>
        </w:rPr>
        <w:t>医疗水平登记</w:t>
      </w:r>
    </w:p>
    <w:p w14:paraId="743CF915">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支持学科医疗水平信息的编辑。</w:t>
      </w:r>
    </w:p>
    <w:p w14:paraId="390D0B6D">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018653DD">
      <w:pPr>
        <w:numPr>
          <w:numId w:val="0"/>
        </w:numPr>
        <w:snapToGrid w:val="0"/>
        <w:spacing w:line="360" w:lineRule="auto"/>
        <w:ind w:leftChars="0"/>
        <w:jc w:val="left"/>
        <w:outlineLvl w:val="1"/>
        <w:rPr>
          <w:rFonts w:cs="等线"/>
          <w:b/>
          <w:bCs/>
          <w:szCs w:val="21"/>
        </w:rPr>
      </w:pPr>
      <w:r>
        <w:rPr>
          <w:rFonts w:hint="eastAsia" w:cs="等线"/>
          <w:b/>
          <w:bCs/>
          <w:szCs w:val="21"/>
        </w:rPr>
        <w:t>社会服务特色与贡献登记</w:t>
      </w:r>
    </w:p>
    <w:p w14:paraId="479B7580">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支持学科社会服务特色与贡献信息的编辑。</w:t>
      </w:r>
    </w:p>
    <w:p w14:paraId="6D2FC89E">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支持学科社会服务特色与贡献登记信息得分计算，根据动态指标计分规则自动计算指标分值；</w:t>
      </w:r>
    </w:p>
    <w:p w14:paraId="69E8BCED">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1DEC30DF">
      <w:pPr>
        <w:numPr>
          <w:numId w:val="0"/>
        </w:numPr>
        <w:snapToGrid w:val="0"/>
        <w:spacing w:line="360" w:lineRule="auto"/>
        <w:ind w:leftChars="0"/>
        <w:jc w:val="left"/>
        <w:outlineLvl w:val="1"/>
        <w:rPr>
          <w:rFonts w:cs="等线"/>
          <w:b/>
          <w:bCs/>
          <w:szCs w:val="21"/>
        </w:rPr>
      </w:pPr>
      <w:r>
        <w:rPr>
          <w:rFonts w:hint="eastAsia" w:cs="等线"/>
          <w:b/>
          <w:bCs/>
          <w:szCs w:val="21"/>
        </w:rPr>
        <w:t>国际交流合作登记</w:t>
      </w:r>
    </w:p>
    <w:p w14:paraId="23A8DCD0">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支持学科国际交流合作信息的编辑。</w:t>
      </w:r>
    </w:p>
    <w:p w14:paraId="5E39672F">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支持学科国际交流合作登记信息得分计算，根据动态指标计分规则自动计算指标分值；</w:t>
      </w:r>
    </w:p>
    <w:p w14:paraId="00840D69">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581A49C3">
      <w:pPr>
        <w:numPr>
          <w:numId w:val="0"/>
        </w:numPr>
        <w:snapToGrid w:val="0"/>
        <w:spacing w:line="360" w:lineRule="auto"/>
        <w:ind w:leftChars="0"/>
        <w:jc w:val="left"/>
        <w:outlineLvl w:val="1"/>
        <w:rPr>
          <w:rFonts w:cs="等线"/>
          <w:b/>
          <w:bCs/>
          <w:szCs w:val="21"/>
        </w:rPr>
      </w:pPr>
      <w:r>
        <w:rPr>
          <w:rFonts w:hint="eastAsia" w:cs="等线"/>
          <w:b/>
          <w:bCs/>
          <w:szCs w:val="21"/>
        </w:rPr>
        <w:t>科研失信登记</w:t>
      </w:r>
    </w:p>
    <w:p w14:paraId="11937C4B">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支持学科科研失信信息的编辑。</w:t>
      </w:r>
    </w:p>
    <w:p w14:paraId="43B949C1">
      <w:pPr>
        <w:spacing w:line="360" w:lineRule="auto"/>
        <w:rPr>
          <w:rFonts w:cs="等线"/>
          <w:szCs w:val="21"/>
        </w:rPr>
      </w:pPr>
      <w:r>
        <w:rPr>
          <w:rFonts w:hint="eastAsia" w:cs="等线"/>
          <w:szCs w:val="21"/>
        </w:rPr>
        <w:t>(2)</w:t>
      </w:r>
      <w:r>
        <w:rPr>
          <w:rFonts w:hint="eastAsia" w:cs="等线"/>
          <w:szCs w:val="21"/>
        </w:rPr>
        <w:tab/>
      </w:r>
      <w:r>
        <w:rPr>
          <w:rFonts w:hint="eastAsia" w:cs="等线"/>
          <w:szCs w:val="21"/>
        </w:rPr>
        <w:t>支持学科科研失信登记信息得分计算，根据动态指标计分规则自动计算分值；</w:t>
      </w:r>
    </w:p>
    <w:p w14:paraId="7D3B2B5B">
      <w:pPr>
        <w:spacing w:line="360" w:lineRule="auto"/>
        <w:rPr>
          <w:rFonts w:cs="等线"/>
          <w:szCs w:val="21"/>
        </w:rPr>
      </w:pPr>
      <w:r>
        <w:rPr>
          <w:rFonts w:hint="eastAsia" w:cs="等线"/>
          <w:szCs w:val="21"/>
        </w:rPr>
        <w:t>(3)</w:t>
      </w:r>
      <w:r>
        <w:rPr>
          <w:rFonts w:hint="eastAsia" w:cs="等线"/>
          <w:szCs w:val="21"/>
        </w:rPr>
        <w:tab/>
      </w:r>
      <w:r>
        <w:rPr>
          <w:rFonts w:hint="eastAsia" w:cs="等线"/>
          <w:szCs w:val="21"/>
        </w:rPr>
        <w:t>支持登记信息的审核操作，可以选择审核结果（通过 / 不通过）并且可以填写审核意见。支持登记信息的退回操作；</w:t>
      </w:r>
    </w:p>
    <w:p w14:paraId="49D0AED0">
      <w:pPr>
        <w:numPr>
          <w:numId w:val="0"/>
        </w:numPr>
        <w:snapToGrid w:val="0"/>
        <w:spacing w:line="360" w:lineRule="auto"/>
        <w:ind w:leftChars="0"/>
        <w:jc w:val="left"/>
        <w:outlineLvl w:val="1"/>
        <w:rPr>
          <w:rFonts w:cs="等线"/>
          <w:b/>
          <w:bCs/>
          <w:szCs w:val="21"/>
        </w:rPr>
      </w:pPr>
      <w:r>
        <w:rPr>
          <w:rFonts w:hint="eastAsia" w:cs="等线"/>
          <w:b/>
          <w:bCs/>
          <w:szCs w:val="21"/>
        </w:rPr>
        <w:t>学科数据分析</w:t>
      </w:r>
    </w:p>
    <w:p w14:paraId="20DD77C2">
      <w:pPr>
        <w:numPr>
          <w:numId w:val="0"/>
        </w:numPr>
        <w:snapToGrid w:val="0"/>
        <w:spacing w:line="360" w:lineRule="auto"/>
        <w:ind w:leftChars="0"/>
        <w:jc w:val="left"/>
        <w:outlineLvl w:val="1"/>
        <w:rPr>
          <w:rFonts w:cs="等线"/>
          <w:b/>
          <w:bCs/>
          <w:szCs w:val="21"/>
        </w:rPr>
      </w:pPr>
      <w:r>
        <w:rPr>
          <w:rFonts w:hint="eastAsia" w:cs="等线"/>
          <w:b/>
          <w:bCs/>
          <w:szCs w:val="21"/>
        </w:rPr>
        <w:t>学科总体分数排名</w:t>
      </w:r>
    </w:p>
    <w:p w14:paraId="09093393">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支持按照手术科室、非手术科室、医技护科室进行分类排名，分别显示各类型的学科排名情况。</w:t>
      </w:r>
    </w:p>
    <w:p w14:paraId="6928EE50">
      <w:pPr>
        <w:spacing w:line="360" w:lineRule="auto"/>
        <w:rPr>
          <w:rFonts w:cs="等线"/>
          <w:szCs w:val="21"/>
        </w:rPr>
      </w:pPr>
      <w:r>
        <w:rPr>
          <w:rFonts w:hint="eastAsia" w:cs="等线"/>
          <w:szCs w:val="21"/>
        </w:rPr>
        <w:t>(2)</w:t>
      </w:r>
      <w:r>
        <w:rPr>
          <w:rFonts w:hint="eastAsia" w:cs="等线"/>
          <w:szCs w:val="21"/>
        </w:rPr>
        <w:tab/>
      </w:r>
      <w:r>
        <w:rPr>
          <w:rFonts w:hint="eastAsia" w:cs="等线"/>
          <w:szCs w:val="21"/>
        </w:rPr>
        <w:t>学科总体排名信息需包括学科名称、带头人、学科级别、总分、排名等。</w:t>
      </w:r>
    </w:p>
    <w:p w14:paraId="5C41A46F">
      <w:pPr>
        <w:numPr>
          <w:numId w:val="0"/>
        </w:numPr>
        <w:snapToGrid w:val="0"/>
        <w:spacing w:line="360" w:lineRule="auto"/>
        <w:ind w:leftChars="0"/>
        <w:jc w:val="left"/>
        <w:outlineLvl w:val="1"/>
        <w:rPr>
          <w:rFonts w:cs="等线"/>
          <w:b/>
          <w:bCs/>
          <w:szCs w:val="21"/>
        </w:rPr>
      </w:pPr>
      <w:r>
        <w:rPr>
          <w:rFonts w:hint="eastAsia" w:cs="等线"/>
          <w:b/>
          <w:bCs/>
          <w:szCs w:val="21"/>
        </w:rPr>
        <w:t>分项指标排名分析</w:t>
      </w:r>
    </w:p>
    <w:p w14:paraId="6FC65720">
      <w:pPr>
        <w:numPr>
          <w:numId w:val="0"/>
        </w:numPr>
        <w:snapToGrid w:val="0"/>
        <w:spacing w:line="360" w:lineRule="auto"/>
        <w:ind w:leftChars="0"/>
        <w:jc w:val="left"/>
        <w:outlineLvl w:val="1"/>
        <w:rPr>
          <w:rFonts w:cs="等线"/>
          <w:b/>
          <w:bCs/>
          <w:szCs w:val="21"/>
        </w:rPr>
      </w:pPr>
      <w:r>
        <w:rPr>
          <w:rFonts w:hint="eastAsia" w:cs="等线"/>
          <w:b/>
          <w:bCs/>
          <w:szCs w:val="21"/>
        </w:rPr>
        <w:t>人才及梯队建设</w:t>
      </w:r>
    </w:p>
    <w:p w14:paraId="2A7540AD">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支持按照领军人才、学术任职、人才培养、梯队建设进行分类排名，分别显示各学科得分排名情况。</w:t>
      </w:r>
    </w:p>
    <w:p w14:paraId="31E36F5D">
      <w:pPr>
        <w:numPr>
          <w:numId w:val="0"/>
        </w:numPr>
        <w:snapToGrid w:val="0"/>
        <w:spacing w:line="360" w:lineRule="auto"/>
        <w:ind w:leftChars="0"/>
        <w:jc w:val="left"/>
        <w:outlineLvl w:val="1"/>
        <w:rPr>
          <w:rFonts w:cs="等线"/>
          <w:b/>
          <w:bCs/>
          <w:szCs w:val="21"/>
        </w:rPr>
      </w:pPr>
      <w:r>
        <w:rPr>
          <w:rFonts w:hint="eastAsia" w:cs="等线"/>
          <w:b/>
          <w:bCs/>
          <w:szCs w:val="21"/>
        </w:rPr>
        <w:t>学科支撑平台</w:t>
      </w:r>
    </w:p>
    <w:p w14:paraId="09CD4B14">
      <w:pPr>
        <w:spacing w:line="360" w:lineRule="auto"/>
        <w:rPr>
          <w:rFonts w:cs="等线"/>
          <w:szCs w:val="21"/>
        </w:rPr>
      </w:pPr>
      <w:r>
        <w:rPr>
          <w:rFonts w:hint="eastAsia" w:cs="等线"/>
          <w:szCs w:val="21"/>
        </w:rPr>
        <w:t>支持对学科支撑平台指标进行各学科得分排名情况的分析，学科支撑平台得分排名情况分析需包括学科名称、带头人、学科级别、总分、排名。</w:t>
      </w:r>
    </w:p>
    <w:p w14:paraId="4EBEFB59">
      <w:pPr>
        <w:numPr>
          <w:numId w:val="0"/>
        </w:numPr>
        <w:snapToGrid w:val="0"/>
        <w:spacing w:line="360" w:lineRule="auto"/>
        <w:ind w:leftChars="0"/>
        <w:jc w:val="left"/>
        <w:outlineLvl w:val="1"/>
        <w:rPr>
          <w:rFonts w:cs="等线"/>
          <w:b/>
          <w:bCs/>
          <w:szCs w:val="21"/>
        </w:rPr>
      </w:pPr>
      <w:r>
        <w:rPr>
          <w:rFonts w:hint="eastAsia" w:cs="等线"/>
          <w:b/>
          <w:bCs/>
          <w:szCs w:val="21"/>
        </w:rPr>
        <w:t>科学研究水平</w:t>
      </w:r>
    </w:p>
    <w:p w14:paraId="5015897C">
      <w:pPr>
        <w:spacing w:line="360" w:lineRule="auto"/>
        <w:rPr>
          <w:rFonts w:cs="等线"/>
          <w:b/>
          <w:bCs/>
          <w:szCs w:val="21"/>
        </w:rPr>
      </w:pPr>
      <w:r>
        <w:rPr>
          <w:rFonts w:hint="eastAsia" w:cs="等线"/>
          <w:szCs w:val="21"/>
        </w:rPr>
        <w:t>(1)</w:t>
      </w:r>
      <w:r>
        <w:rPr>
          <w:rFonts w:hint="eastAsia" w:cs="等线"/>
          <w:szCs w:val="21"/>
        </w:rPr>
        <w:tab/>
      </w:r>
      <w:r>
        <w:rPr>
          <w:rFonts w:hint="eastAsia" w:cs="等线"/>
          <w:szCs w:val="21"/>
        </w:rPr>
        <w:t>支持按照学术论文、科研获奖、成果转化、临床试验、科研项目进行分类排名，分别显</w:t>
      </w:r>
      <w:r>
        <w:rPr>
          <w:rFonts w:hint="eastAsia" w:cs="等线"/>
          <w:b w:val="0"/>
          <w:bCs w:val="0"/>
          <w:szCs w:val="21"/>
        </w:rPr>
        <w:t>示各学科得分排名情况。</w:t>
      </w:r>
    </w:p>
    <w:p w14:paraId="1BC194D0">
      <w:pPr>
        <w:numPr>
          <w:numId w:val="0"/>
        </w:numPr>
        <w:snapToGrid w:val="0"/>
        <w:spacing w:line="360" w:lineRule="auto"/>
        <w:ind w:leftChars="0"/>
        <w:jc w:val="left"/>
        <w:outlineLvl w:val="1"/>
        <w:rPr>
          <w:rFonts w:cs="等线"/>
          <w:b/>
          <w:bCs/>
          <w:szCs w:val="21"/>
        </w:rPr>
      </w:pPr>
      <w:r>
        <w:rPr>
          <w:rFonts w:hint="eastAsia" w:cs="等线"/>
          <w:b/>
          <w:bCs/>
          <w:szCs w:val="21"/>
        </w:rPr>
        <w:t>医疗总体水平</w:t>
      </w:r>
    </w:p>
    <w:p w14:paraId="31B9E0B1">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支持按照医疗总体水平、社会服务特色与贡献进行分类排名，分别显示各学科得分排名情况。</w:t>
      </w:r>
    </w:p>
    <w:p w14:paraId="05BEB64E">
      <w:pPr>
        <w:spacing w:line="360" w:lineRule="auto"/>
        <w:rPr>
          <w:rFonts w:cs="等线"/>
          <w:szCs w:val="21"/>
        </w:rPr>
      </w:pPr>
      <w:r>
        <w:rPr>
          <w:rFonts w:hint="eastAsia" w:cs="等线"/>
          <w:szCs w:val="21"/>
        </w:rPr>
        <w:t>(2)</w:t>
      </w:r>
      <w:r>
        <w:rPr>
          <w:rFonts w:hint="eastAsia" w:cs="等线"/>
          <w:szCs w:val="21"/>
        </w:rPr>
        <w:tab/>
      </w:r>
      <w:r>
        <w:rPr>
          <w:rFonts w:hint="eastAsia" w:cs="等线"/>
          <w:szCs w:val="21"/>
        </w:rPr>
        <w:t>医疗总体水平得分排名情况需包括学科名称、带头人、学科级别、总分、排名、医疗总体水平得分。</w:t>
      </w:r>
    </w:p>
    <w:p w14:paraId="121025DE">
      <w:pPr>
        <w:spacing w:line="360" w:lineRule="auto"/>
        <w:rPr>
          <w:rFonts w:cs="等线"/>
          <w:szCs w:val="21"/>
        </w:rPr>
      </w:pPr>
      <w:r>
        <w:rPr>
          <w:rFonts w:hint="eastAsia" w:cs="等线"/>
          <w:szCs w:val="21"/>
        </w:rPr>
        <w:t>(3)</w:t>
      </w:r>
      <w:r>
        <w:rPr>
          <w:rFonts w:hint="eastAsia" w:cs="等线"/>
          <w:szCs w:val="21"/>
        </w:rPr>
        <w:tab/>
      </w:r>
      <w:r>
        <w:rPr>
          <w:rFonts w:hint="eastAsia" w:cs="等线"/>
          <w:szCs w:val="21"/>
        </w:rPr>
        <w:t>社会服务特色与贡献得分排名情况需包括学科名称、带头人、学科级别、总分、排名。</w:t>
      </w:r>
    </w:p>
    <w:p w14:paraId="1551BFA7">
      <w:pPr>
        <w:numPr>
          <w:numId w:val="0"/>
        </w:numPr>
        <w:snapToGrid w:val="0"/>
        <w:spacing w:line="360" w:lineRule="auto"/>
        <w:ind w:leftChars="0"/>
        <w:jc w:val="left"/>
        <w:outlineLvl w:val="1"/>
        <w:rPr>
          <w:rFonts w:cs="等线"/>
          <w:b/>
          <w:bCs/>
          <w:szCs w:val="21"/>
        </w:rPr>
      </w:pPr>
      <w:r>
        <w:rPr>
          <w:rFonts w:hint="eastAsia" w:cs="等线"/>
          <w:b/>
          <w:bCs/>
          <w:szCs w:val="21"/>
        </w:rPr>
        <w:t>附加分</w:t>
      </w:r>
    </w:p>
    <w:p w14:paraId="25D93468">
      <w:pPr>
        <w:spacing w:line="360" w:lineRule="auto"/>
        <w:rPr>
          <w:rFonts w:cs="等线"/>
          <w:szCs w:val="21"/>
        </w:rPr>
      </w:pPr>
      <w:r>
        <w:rPr>
          <w:rFonts w:hint="eastAsia" w:cs="等线"/>
          <w:szCs w:val="21"/>
        </w:rPr>
        <w:t>(1)</w:t>
      </w:r>
      <w:r>
        <w:rPr>
          <w:rFonts w:hint="eastAsia" w:cs="等线"/>
          <w:szCs w:val="21"/>
        </w:rPr>
        <w:tab/>
      </w:r>
      <w:r>
        <w:rPr>
          <w:rFonts w:hint="eastAsia" w:cs="等线"/>
          <w:szCs w:val="21"/>
        </w:rPr>
        <w:t>支持按国际交流合作、科研失信进行分类排名，分别显示各学科得分排名情况。</w:t>
      </w:r>
    </w:p>
    <w:p w14:paraId="64F2C27F">
      <w:pPr>
        <w:spacing w:line="360" w:lineRule="auto"/>
        <w:rPr>
          <w:rFonts w:cs="等线"/>
          <w:szCs w:val="21"/>
        </w:rPr>
      </w:pPr>
      <w:r>
        <w:rPr>
          <w:rFonts w:hint="eastAsia" w:cs="等线"/>
          <w:szCs w:val="21"/>
        </w:rPr>
        <w:t>(2)</w:t>
      </w:r>
      <w:r>
        <w:rPr>
          <w:rFonts w:hint="eastAsia" w:cs="等线"/>
          <w:szCs w:val="21"/>
        </w:rPr>
        <w:tab/>
      </w:r>
      <w:r>
        <w:rPr>
          <w:rFonts w:hint="eastAsia" w:cs="等线"/>
          <w:szCs w:val="21"/>
        </w:rPr>
        <w:t>国际交流合作得分排名情况需包括学科名称、带头人、学科级别、总分、排名。</w:t>
      </w:r>
    </w:p>
    <w:p w14:paraId="7089CD23">
      <w:pPr>
        <w:spacing w:line="360" w:lineRule="auto"/>
        <w:rPr>
          <w:rFonts w:cs="等线"/>
          <w:b/>
          <w:bCs/>
          <w:szCs w:val="21"/>
        </w:rPr>
      </w:pPr>
      <w:r>
        <w:rPr>
          <w:rFonts w:hint="eastAsia" w:cs="等线"/>
          <w:szCs w:val="21"/>
        </w:rPr>
        <w:t>(3)</w:t>
      </w:r>
      <w:r>
        <w:rPr>
          <w:rFonts w:hint="eastAsia" w:cs="等线"/>
          <w:szCs w:val="21"/>
        </w:rPr>
        <w:tab/>
      </w:r>
      <w:r>
        <w:rPr>
          <w:rFonts w:hint="eastAsia" w:cs="等线"/>
          <w:szCs w:val="21"/>
        </w:rPr>
        <w:t>科研失信得分排名情况需包括学科名称、带头人、学科级别、总分、排名、评估期内科研失信扣分。</w:t>
      </w:r>
    </w:p>
    <w:p w14:paraId="7C687AEC">
      <w:pPr>
        <w:numPr>
          <w:numId w:val="0"/>
        </w:numPr>
        <w:tabs>
          <w:tab w:val="left" w:pos="0"/>
        </w:tabs>
        <w:spacing w:line="360" w:lineRule="auto"/>
        <w:ind w:leftChars="0"/>
        <w:jc w:val="left"/>
        <w:outlineLvl w:val="0"/>
        <w:rPr>
          <w:rFonts w:cs="等线"/>
          <w:b/>
          <w:bCs/>
          <w:szCs w:val="21"/>
        </w:rPr>
      </w:pPr>
      <w:r>
        <w:rPr>
          <w:rFonts w:hint="eastAsia" w:cs="等线"/>
          <w:b/>
          <w:bCs/>
          <w:szCs w:val="21"/>
        </w:rPr>
        <w:t>科研项目管理</w:t>
      </w:r>
    </w:p>
    <w:p w14:paraId="2148BBAC">
      <w:pPr>
        <w:numPr>
          <w:numId w:val="0"/>
        </w:numPr>
        <w:snapToGrid w:val="0"/>
        <w:spacing w:line="360" w:lineRule="auto"/>
        <w:ind w:leftChars="0"/>
        <w:jc w:val="left"/>
        <w:outlineLvl w:val="1"/>
        <w:rPr>
          <w:rFonts w:cs="等线"/>
          <w:b/>
          <w:bCs/>
          <w:szCs w:val="21"/>
        </w:rPr>
      </w:pPr>
      <w:r>
        <w:rPr>
          <w:rFonts w:hint="eastAsia" w:cs="等线"/>
          <w:b/>
          <w:bCs/>
          <w:szCs w:val="21"/>
        </w:rPr>
        <w:t>纵向项目管理</w:t>
      </w:r>
    </w:p>
    <w:p w14:paraId="40F996FE">
      <w:pPr>
        <w:numPr>
          <w:numId w:val="0"/>
        </w:numPr>
        <w:snapToGrid w:val="0"/>
        <w:spacing w:line="360" w:lineRule="auto"/>
        <w:ind w:leftChars="0"/>
        <w:jc w:val="left"/>
        <w:outlineLvl w:val="2"/>
        <w:rPr>
          <w:rFonts w:cs="等线"/>
          <w:b/>
          <w:bCs/>
          <w:szCs w:val="21"/>
        </w:rPr>
      </w:pPr>
      <w:r>
        <w:rPr>
          <w:rFonts w:hint="eastAsia" w:cs="等线"/>
          <w:b/>
          <w:bCs/>
          <w:szCs w:val="21"/>
        </w:rPr>
        <w:t>项目批次</w:t>
      </w:r>
    </w:p>
    <w:p w14:paraId="37B46461">
      <w:pPr>
        <w:spacing w:line="360" w:lineRule="auto"/>
        <w:jc w:val="left"/>
        <w:rPr>
          <w:rFonts w:cs="等线"/>
          <w:szCs w:val="21"/>
        </w:rPr>
      </w:pPr>
      <w:r>
        <w:rPr>
          <w:rFonts w:hint="eastAsia" w:cs="等线"/>
          <w:szCs w:val="21"/>
        </w:rPr>
        <w:t>可以进行项目申报批次的维护和发布操作。将项目申报的各项条件要求在项目申报批次中进行添加维护，包括项目开始申报的起止时间、申报所属年度、项目等级、项目类型、项目默认研究年限、申请经费限额、成员数量限额、申请条件要求（比如：学历、年龄、科室、是否有在研项目等）。申报人员填写项目申报信息的时候，项目申报批次中维护的默认信息会自动加载显示，相关的限额信息也会进行限制填写，不符合申报条件的人员系统也会限制其进行项目申报。</w:t>
      </w:r>
    </w:p>
    <w:p w14:paraId="16CEE733">
      <w:pPr>
        <w:numPr>
          <w:numId w:val="0"/>
        </w:numPr>
        <w:snapToGrid w:val="0"/>
        <w:spacing w:line="360" w:lineRule="auto"/>
        <w:ind w:leftChars="0"/>
        <w:jc w:val="left"/>
        <w:outlineLvl w:val="2"/>
        <w:rPr>
          <w:rFonts w:cs="等线"/>
          <w:b/>
          <w:bCs/>
          <w:szCs w:val="21"/>
        </w:rPr>
      </w:pPr>
      <w:r>
        <w:rPr>
          <w:rFonts w:hint="eastAsia" w:cs="等线"/>
          <w:b/>
          <w:bCs/>
          <w:szCs w:val="21"/>
        </w:rPr>
        <w:t>项目申报</w:t>
      </w:r>
    </w:p>
    <w:p w14:paraId="5CE45FAB">
      <w:pPr>
        <w:snapToGrid w:val="0"/>
        <w:spacing w:line="360" w:lineRule="auto"/>
        <w:jc w:val="left"/>
        <w:rPr>
          <w:rFonts w:cs="等线"/>
          <w:szCs w:val="21"/>
        </w:rPr>
      </w:pPr>
      <w:r>
        <w:rPr>
          <w:rFonts w:hint="eastAsia" w:cs="等线"/>
          <w:szCs w:val="21"/>
        </w:rPr>
        <w:t>（1）用户可通过此功能查询项目信息，新增项目，并提交申请，完成基本项目申报流程，支持申请撤回。可以进行项目的审核、专家抽取、专家评审、推荐、立项操作。</w:t>
      </w:r>
    </w:p>
    <w:p w14:paraId="542264A1">
      <w:pPr>
        <w:snapToGrid w:val="0"/>
        <w:spacing w:line="360" w:lineRule="auto"/>
        <w:jc w:val="left"/>
        <w:rPr>
          <w:rFonts w:cs="等线"/>
          <w:szCs w:val="21"/>
        </w:rPr>
      </w:pPr>
      <w:r>
        <w:rPr>
          <w:rFonts w:hint="eastAsia" w:cs="等线"/>
          <w:szCs w:val="21"/>
        </w:rPr>
        <w:t>（2）院级项目申报可自定义申报模板，省级项目申报内容须符合省级项目申报要求。</w:t>
      </w:r>
    </w:p>
    <w:p w14:paraId="385EECF5">
      <w:pPr>
        <w:numPr>
          <w:numId w:val="0"/>
        </w:numPr>
        <w:snapToGrid w:val="0"/>
        <w:spacing w:line="360" w:lineRule="auto"/>
        <w:ind w:leftChars="0"/>
        <w:jc w:val="left"/>
        <w:outlineLvl w:val="3"/>
        <w:rPr>
          <w:rFonts w:cs="等线"/>
          <w:b/>
          <w:bCs/>
          <w:szCs w:val="21"/>
        </w:rPr>
      </w:pPr>
      <w:r>
        <w:rPr>
          <w:rFonts w:hint="eastAsia" w:cs="等线"/>
          <w:b/>
          <w:bCs/>
          <w:szCs w:val="21"/>
        </w:rPr>
        <w:t>智能筛选</w:t>
      </w:r>
    </w:p>
    <w:p w14:paraId="5ABC6BD0">
      <w:pPr>
        <w:spacing w:line="360" w:lineRule="auto"/>
        <w:jc w:val="left"/>
        <w:rPr>
          <w:rFonts w:cs="等线"/>
          <w:szCs w:val="21"/>
        </w:rPr>
      </w:pPr>
      <w:r>
        <w:rPr>
          <w:rFonts w:hint="eastAsia" w:cs="等线"/>
          <w:szCs w:val="21"/>
        </w:rPr>
        <w:t>可以自定义挑选相应的指标项进行系统内符合项目申报条件的人员智能筛选，直观展示相应符合条件的项目申报人员及对应符合的项目，可选择相关符合条件人员进行合适项目推动，以微信或短信形式进行项目申报提醒。</w:t>
      </w:r>
    </w:p>
    <w:p w14:paraId="03ED389F">
      <w:pPr>
        <w:spacing w:line="360" w:lineRule="auto"/>
        <w:jc w:val="left"/>
        <w:rPr>
          <w:rFonts w:cs="等线"/>
          <w:szCs w:val="21"/>
        </w:rPr>
      </w:pPr>
      <w:r>
        <w:rPr>
          <w:rFonts w:hint="eastAsia" w:cs="等线"/>
          <w:szCs w:val="21"/>
        </w:rPr>
        <w:t>可以通过自定义多条件组合查询匹配相应符合项目申报要求的人员，且能够保存和读取检索模板。</w:t>
      </w:r>
    </w:p>
    <w:p w14:paraId="5A4A075C">
      <w:pPr>
        <w:spacing w:line="360" w:lineRule="auto"/>
        <w:jc w:val="left"/>
        <w:rPr>
          <w:rFonts w:cs="等线"/>
          <w:szCs w:val="21"/>
        </w:rPr>
      </w:pPr>
      <w:r>
        <w:rPr>
          <w:rFonts w:hint="eastAsia" w:cs="等线"/>
          <w:szCs w:val="21"/>
        </w:rPr>
        <w:t>可针对检索出的人员信息进行导出操作。</w:t>
      </w:r>
    </w:p>
    <w:p w14:paraId="3C889985">
      <w:pPr>
        <w:numPr>
          <w:numId w:val="0"/>
        </w:numPr>
        <w:snapToGrid w:val="0"/>
        <w:spacing w:line="360" w:lineRule="auto"/>
        <w:ind w:leftChars="0"/>
        <w:jc w:val="left"/>
        <w:outlineLvl w:val="3"/>
        <w:rPr>
          <w:rFonts w:cs="等线"/>
          <w:b/>
          <w:bCs/>
          <w:szCs w:val="21"/>
        </w:rPr>
      </w:pPr>
      <w:r>
        <w:rPr>
          <w:rFonts w:hint="eastAsia" w:cs="等线"/>
          <w:b/>
          <w:bCs/>
          <w:szCs w:val="21"/>
        </w:rPr>
        <w:t>新增项目</w:t>
      </w:r>
    </w:p>
    <w:p w14:paraId="5E8194E0">
      <w:pPr>
        <w:snapToGrid w:val="0"/>
        <w:spacing w:line="360" w:lineRule="auto"/>
        <w:jc w:val="left"/>
        <w:rPr>
          <w:rFonts w:cs="等线"/>
          <w:kern w:val="0"/>
          <w:szCs w:val="21"/>
        </w:rPr>
      </w:pPr>
      <w:r>
        <w:rPr>
          <w:rFonts w:hint="eastAsia" w:cs="等线"/>
          <w:szCs w:val="21"/>
        </w:rPr>
        <w:t>用户可通过此功能新增项目，并提交申请，完成基本项目申报流程，支持申请撤回。</w:t>
      </w:r>
      <w:r>
        <w:rPr>
          <w:rFonts w:hint="eastAsia" w:cs="等线"/>
          <w:kern w:val="0"/>
          <w:szCs w:val="21"/>
        </w:rPr>
        <w:t>申报项目的信息，包含项目基本资料、项目成员、项目内容、项目预算、附件信息。</w:t>
      </w:r>
    </w:p>
    <w:p w14:paraId="6CDDA073">
      <w:pPr>
        <w:numPr>
          <w:numId w:val="0"/>
        </w:numPr>
        <w:snapToGrid w:val="0"/>
        <w:spacing w:line="360" w:lineRule="auto"/>
        <w:ind w:leftChars="0"/>
        <w:jc w:val="left"/>
        <w:outlineLvl w:val="3"/>
        <w:rPr>
          <w:rFonts w:cs="等线"/>
          <w:b/>
          <w:bCs/>
          <w:szCs w:val="21"/>
        </w:rPr>
      </w:pPr>
      <w:r>
        <w:rPr>
          <w:rFonts w:hint="eastAsia" w:cs="等线"/>
          <w:b/>
          <w:bCs/>
          <w:szCs w:val="21"/>
        </w:rPr>
        <w:t>科室审核</w:t>
      </w:r>
    </w:p>
    <w:p w14:paraId="6A1FBCBA">
      <w:pPr>
        <w:snapToGrid w:val="0"/>
        <w:spacing w:line="360" w:lineRule="auto"/>
        <w:jc w:val="left"/>
        <w:rPr>
          <w:rFonts w:cs="等线"/>
          <w:szCs w:val="21"/>
        </w:rPr>
      </w:pPr>
      <w:r>
        <w:rPr>
          <w:rFonts w:hint="eastAsia" w:cs="等线"/>
          <w:szCs w:val="21"/>
        </w:rPr>
        <w:t>项目提交之后，由项目申报人所在科室负责人对项目进行审核。用户可以查看项目项目的所有的信息，然后进行审核以及审核意见的填写。没有设置科室负责人的项目将直接提交到下一步项目初审进行审核。</w:t>
      </w:r>
    </w:p>
    <w:p w14:paraId="420B575F">
      <w:pPr>
        <w:numPr>
          <w:numId w:val="0"/>
        </w:numPr>
        <w:snapToGrid w:val="0"/>
        <w:spacing w:line="360" w:lineRule="auto"/>
        <w:ind w:leftChars="0"/>
        <w:jc w:val="left"/>
        <w:outlineLvl w:val="3"/>
        <w:rPr>
          <w:rFonts w:cs="等线"/>
          <w:b/>
          <w:bCs/>
          <w:szCs w:val="21"/>
        </w:rPr>
      </w:pPr>
      <w:r>
        <w:rPr>
          <w:rFonts w:hint="eastAsia" w:cs="等线"/>
          <w:b/>
          <w:bCs/>
          <w:szCs w:val="21"/>
        </w:rPr>
        <w:t>项目初审</w:t>
      </w:r>
    </w:p>
    <w:p w14:paraId="6719BB5A">
      <w:pPr>
        <w:snapToGrid w:val="0"/>
        <w:spacing w:line="360" w:lineRule="auto"/>
        <w:jc w:val="left"/>
        <w:rPr>
          <w:rFonts w:cs="等线"/>
          <w:szCs w:val="21"/>
        </w:rPr>
      </w:pPr>
      <w:r>
        <w:rPr>
          <w:rFonts w:hint="eastAsia" w:cs="等线"/>
          <w:szCs w:val="21"/>
        </w:rPr>
        <w:t>项目在经过科室审核通过之后，可以进行项目初审操作。用户可以查看项目项目的所有的信息，然后进行审核以及审核意见的填写。可以进行项目的退回操作，将项目直接退回到项目为提交的状态，即直接退回到项目负责人。</w:t>
      </w:r>
    </w:p>
    <w:p w14:paraId="3C2D90E6">
      <w:pPr>
        <w:numPr>
          <w:numId w:val="0"/>
        </w:numPr>
        <w:snapToGrid w:val="0"/>
        <w:spacing w:line="360" w:lineRule="auto"/>
        <w:ind w:leftChars="0"/>
        <w:jc w:val="left"/>
        <w:outlineLvl w:val="3"/>
        <w:rPr>
          <w:rFonts w:cs="等线"/>
          <w:b/>
          <w:bCs/>
          <w:szCs w:val="21"/>
        </w:rPr>
      </w:pPr>
      <w:r>
        <w:rPr>
          <w:rFonts w:hint="eastAsia" w:cs="等线"/>
          <w:b/>
          <w:bCs/>
          <w:szCs w:val="21"/>
        </w:rPr>
        <w:t>专家抽取</w:t>
      </w:r>
    </w:p>
    <w:p w14:paraId="295C2760">
      <w:pPr>
        <w:snapToGrid w:val="0"/>
        <w:spacing w:line="360" w:lineRule="auto"/>
        <w:jc w:val="left"/>
        <w:rPr>
          <w:rFonts w:cs="等线"/>
          <w:szCs w:val="21"/>
        </w:rPr>
      </w:pPr>
      <w:r>
        <w:rPr>
          <w:rFonts w:hint="eastAsia" w:cs="等线"/>
          <w:szCs w:val="21"/>
        </w:rPr>
        <w:t>项目在经过项目初审通过之后，可以进行抽取专家的操作。用户可以进行单个或者批量选择多个项目进行专家的随机抽取，确定项目的评审专家。用户也可以进行单个或者批量选择多个项目进行专家的指定操作，指定项目的评审专家。专家选取确定之后，可以通过系统进行短信的通知操作。</w:t>
      </w:r>
    </w:p>
    <w:p w14:paraId="67C9DCEE">
      <w:pPr>
        <w:numPr>
          <w:numId w:val="0"/>
        </w:numPr>
        <w:snapToGrid w:val="0"/>
        <w:spacing w:line="360" w:lineRule="auto"/>
        <w:ind w:leftChars="0"/>
        <w:jc w:val="left"/>
        <w:outlineLvl w:val="3"/>
        <w:rPr>
          <w:rFonts w:cs="等线"/>
          <w:b/>
          <w:bCs/>
          <w:szCs w:val="21"/>
        </w:rPr>
      </w:pPr>
      <w:r>
        <w:rPr>
          <w:rFonts w:hint="eastAsia" w:cs="等线"/>
          <w:b/>
          <w:bCs/>
          <w:szCs w:val="21"/>
        </w:rPr>
        <w:t>项目评审</w:t>
      </w:r>
    </w:p>
    <w:p w14:paraId="689309F1">
      <w:pPr>
        <w:widowControl/>
        <w:shd w:val="clear" w:color="auto" w:fill="FFFFFF"/>
        <w:spacing w:line="360" w:lineRule="auto"/>
        <w:jc w:val="left"/>
        <w:rPr>
          <w:rFonts w:cs="等线"/>
          <w:kern w:val="0"/>
          <w:szCs w:val="21"/>
        </w:rPr>
      </w:pPr>
      <w:r>
        <w:rPr>
          <w:rFonts w:hint="eastAsia" w:cs="等线"/>
          <w:kern w:val="0"/>
          <w:szCs w:val="21"/>
        </w:rPr>
        <w:t>已经抽取专家的项目，可以使用专家账号进行项目的评审操作。专家用户在评审查看项目信息的过程中，系统可以对项目负责人姓名，所在部门、项目组成员信息进行屏蔽处理，查看项目信息时无法查看此类信息，只可以查看到项目的其他信息。系统需支持外院专家通过互联网登录系统进行项目评审。</w:t>
      </w:r>
    </w:p>
    <w:p w14:paraId="3F85955A">
      <w:pPr>
        <w:snapToGrid w:val="0"/>
        <w:spacing w:line="360" w:lineRule="auto"/>
        <w:jc w:val="left"/>
        <w:rPr>
          <w:rFonts w:cs="等线"/>
          <w:szCs w:val="21"/>
        </w:rPr>
      </w:pPr>
      <w:r>
        <w:rPr>
          <w:rFonts w:hint="eastAsia" w:cs="等线"/>
          <w:szCs w:val="21"/>
        </w:rPr>
        <w:t>专家用户评审项目时可以按照评审的各个要素进行评审打分，选择评审结果以及填写评审意见，并且提交评审结果的操作。</w:t>
      </w:r>
    </w:p>
    <w:p w14:paraId="18778B6B">
      <w:pPr>
        <w:numPr>
          <w:numId w:val="0"/>
        </w:numPr>
        <w:snapToGrid w:val="0"/>
        <w:spacing w:line="360" w:lineRule="auto"/>
        <w:ind w:leftChars="0"/>
        <w:jc w:val="left"/>
        <w:outlineLvl w:val="3"/>
        <w:rPr>
          <w:rFonts w:cs="等线"/>
          <w:b/>
          <w:bCs/>
          <w:szCs w:val="21"/>
        </w:rPr>
      </w:pPr>
      <w:r>
        <w:rPr>
          <w:rFonts w:hint="eastAsia" w:cs="等线"/>
          <w:b/>
          <w:bCs/>
          <w:szCs w:val="21"/>
        </w:rPr>
        <w:t>项目推荐</w:t>
      </w:r>
    </w:p>
    <w:p w14:paraId="3238E3FA">
      <w:pPr>
        <w:snapToGrid w:val="0"/>
        <w:spacing w:line="360" w:lineRule="auto"/>
        <w:jc w:val="left"/>
        <w:rPr>
          <w:rFonts w:cs="等线"/>
          <w:szCs w:val="21"/>
        </w:rPr>
      </w:pPr>
      <w:r>
        <w:rPr>
          <w:rFonts w:hint="eastAsia" w:cs="等线"/>
          <w:szCs w:val="21"/>
        </w:rPr>
        <w:t>项目通过专家评审之后，可以进行项目的推荐操作。可以选择要推荐的项目，选择推荐结果，填写推荐意见，即可完后项目推荐。</w:t>
      </w:r>
    </w:p>
    <w:p w14:paraId="1EE6D80A">
      <w:pPr>
        <w:snapToGrid w:val="0"/>
        <w:spacing w:line="360" w:lineRule="auto"/>
        <w:jc w:val="left"/>
        <w:rPr>
          <w:rFonts w:cs="等线"/>
          <w:szCs w:val="21"/>
        </w:rPr>
      </w:pPr>
      <w:r>
        <w:rPr>
          <w:rFonts w:hint="eastAsia" w:cs="等线"/>
          <w:szCs w:val="21"/>
        </w:rPr>
        <w:t>可以汇总查看已经完成评审的所有项目、所有专家的评审意见，汇总结果可以按照专家打分的平均分进行分组排序，也可以查看每一个项目的具体的专家的评审意见信息。</w:t>
      </w:r>
    </w:p>
    <w:p w14:paraId="2175B611">
      <w:pPr>
        <w:numPr>
          <w:numId w:val="0"/>
        </w:numPr>
        <w:snapToGrid w:val="0"/>
        <w:spacing w:line="360" w:lineRule="auto"/>
        <w:ind w:leftChars="0"/>
        <w:jc w:val="left"/>
        <w:outlineLvl w:val="3"/>
        <w:rPr>
          <w:rFonts w:cs="等线"/>
          <w:b/>
          <w:bCs/>
          <w:szCs w:val="21"/>
        </w:rPr>
      </w:pPr>
      <w:r>
        <w:rPr>
          <w:rFonts w:hint="eastAsia" w:cs="等线"/>
          <w:b/>
          <w:bCs/>
          <w:szCs w:val="21"/>
        </w:rPr>
        <w:t>项目正文模板上传</w:t>
      </w:r>
    </w:p>
    <w:p w14:paraId="68615D69">
      <w:pPr>
        <w:snapToGrid w:val="0"/>
        <w:spacing w:line="360" w:lineRule="auto"/>
        <w:jc w:val="left"/>
        <w:rPr>
          <w:rFonts w:cs="等线"/>
          <w:szCs w:val="21"/>
        </w:rPr>
      </w:pPr>
      <w:r>
        <w:rPr>
          <w:rFonts w:hint="eastAsia" w:cs="等线"/>
          <w:szCs w:val="21"/>
        </w:rPr>
        <w:t>项目申报时填写的项目内容模板可维护，按照不同的申报批次可上传不同的项目内容填写模板。</w:t>
      </w:r>
    </w:p>
    <w:p w14:paraId="6472566E">
      <w:pPr>
        <w:numPr>
          <w:numId w:val="0"/>
        </w:numPr>
        <w:snapToGrid w:val="0"/>
        <w:spacing w:line="360" w:lineRule="auto"/>
        <w:ind w:leftChars="0"/>
        <w:jc w:val="left"/>
        <w:outlineLvl w:val="2"/>
        <w:rPr>
          <w:rFonts w:cs="等线"/>
          <w:b/>
          <w:bCs/>
          <w:szCs w:val="21"/>
        </w:rPr>
      </w:pPr>
      <w:r>
        <w:rPr>
          <w:rFonts w:hint="eastAsia" w:cs="等线"/>
          <w:b/>
          <w:bCs/>
          <w:szCs w:val="21"/>
        </w:rPr>
        <w:t>项目立项</w:t>
      </w:r>
    </w:p>
    <w:p w14:paraId="245486A1">
      <w:pPr>
        <w:snapToGrid w:val="0"/>
        <w:spacing w:line="360" w:lineRule="auto"/>
        <w:jc w:val="left"/>
        <w:rPr>
          <w:rFonts w:cs="等线"/>
          <w:szCs w:val="21"/>
        </w:rPr>
      </w:pPr>
      <w:r>
        <w:rPr>
          <w:rFonts w:hint="eastAsia" w:cs="等线"/>
          <w:szCs w:val="21"/>
        </w:rPr>
        <w:t>可以将已推荐的项目进行立项操作。选择项目，选择确认立项，填写项目立项总经费、立项时间、立项编号选择是否立项，确认即可完成项目立项操作。</w:t>
      </w:r>
    </w:p>
    <w:p w14:paraId="1DA06DED">
      <w:pPr>
        <w:numPr>
          <w:numId w:val="0"/>
        </w:numPr>
        <w:snapToGrid w:val="0"/>
        <w:spacing w:line="360" w:lineRule="auto"/>
        <w:ind w:leftChars="0"/>
        <w:jc w:val="left"/>
        <w:outlineLvl w:val="2"/>
        <w:rPr>
          <w:rFonts w:cs="等线"/>
          <w:b/>
          <w:bCs/>
          <w:szCs w:val="21"/>
        </w:rPr>
      </w:pPr>
      <w:r>
        <w:rPr>
          <w:rFonts w:hint="eastAsia" w:cs="等线"/>
          <w:b/>
          <w:bCs/>
          <w:szCs w:val="21"/>
        </w:rPr>
        <w:t>项目验收</w:t>
      </w:r>
    </w:p>
    <w:p w14:paraId="6684C639">
      <w:pPr>
        <w:widowControl/>
        <w:shd w:val="clear" w:color="auto" w:fill="FFFFFF"/>
        <w:spacing w:line="360" w:lineRule="auto"/>
        <w:jc w:val="left"/>
        <w:rPr>
          <w:rFonts w:cs="等线"/>
          <w:kern w:val="0"/>
          <w:szCs w:val="21"/>
        </w:rPr>
      </w:pPr>
      <w:r>
        <w:rPr>
          <w:rFonts w:hint="eastAsia" w:cs="等线"/>
          <w:kern w:val="0"/>
          <w:szCs w:val="21"/>
        </w:rPr>
        <w:t>项目负责人可以选择需要进行验收的项目进行验收申请，填写项目验收申请书，进行提交操作。管理用户可以进行项目验收申请的审核操作，选择验收结果，完成项目验收操作。</w:t>
      </w:r>
    </w:p>
    <w:p w14:paraId="1E6DCE97">
      <w:pPr>
        <w:numPr>
          <w:numId w:val="0"/>
        </w:numPr>
        <w:snapToGrid w:val="0"/>
        <w:spacing w:line="360" w:lineRule="auto"/>
        <w:ind w:leftChars="0"/>
        <w:jc w:val="left"/>
        <w:outlineLvl w:val="1"/>
        <w:rPr>
          <w:rFonts w:cs="等线"/>
          <w:b/>
          <w:bCs/>
          <w:szCs w:val="21"/>
        </w:rPr>
      </w:pPr>
      <w:r>
        <w:rPr>
          <w:rFonts w:hint="eastAsia" w:cs="等线"/>
          <w:b/>
          <w:bCs/>
          <w:szCs w:val="21"/>
        </w:rPr>
        <w:t>横向项目管理</w:t>
      </w:r>
    </w:p>
    <w:p w14:paraId="65C73206">
      <w:pPr>
        <w:numPr>
          <w:numId w:val="0"/>
        </w:numPr>
        <w:snapToGrid w:val="0"/>
        <w:spacing w:line="360" w:lineRule="auto"/>
        <w:ind w:leftChars="0"/>
        <w:jc w:val="left"/>
        <w:outlineLvl w:val="2"/>
        <w:rPr>
          <w:rFonts w:cs="等线"/>
          <w:b/>
          <w:bCs/>
          <w:szCs w:val="21"/>
        </w:rPr>
      </w:pPr>
      <w:r>
        <w:rPr>
          <w:rFonts w:hint="eastAsia" w:cs="等线"/>
          <w:b/>
          <w:bCs/>
          <w:szCs w:val="21"/>
        </w:rPr>
        <w:t>横向项目登记与审核</w:t>
      </w:r>
    </w:p>
    <w:p w14:paraId="7F64E420">
      <w:pPr>
        <w:spacing w:line="360" w:lineRule="auto"/>
        <w:jc w:val="left"/>
        <w:rPr>
          <w:rFonts w:cs="等线"/>
          <w:szCs w:val="21"/>
        </w:rPr>
      </w:pPr>
      <w:r>
        <w:rPr>
          <w:rFonts w:hint="eastAsia" w:cs="等线"/>
          <w:kern w:val="0"/>
          <w:szCs w:val="21"/>
        </w:rPr>
        <w:t>可以进行横向项目登记，提交审核，审核项目申报信息。</w:t>
      </w:r>
    </w:p>
    <w:p w14:paraId="4BADC4C4">
      <w:pPr>
        <w:numPr>
          <w:numId w:val="0"/>
        </w:numPr>
        <w:snapToGrid w:val="0"/>
        <w:spacing w:line="360" w:lineRule="auto"/>
        <w:ind w:leftChars="0"/>
        <w:jc w:val="left"/>
        <w:outlineLvl w:val="2"/>
        <w:rPr>
          <w:rFonts w:cs="等线"/>
          <w:b/>
          <w:bCs/>
          <w:szCs w:val="21"/>
        </w:rPr>
      </w:pPr>
      <w:r>
        <w:rPr>
          <w:rFonts w:hint="eastAsia" w:cs="等线"/>
          <w:b/>
          <w:bCs/>
          <w:szCs w:val="21"/>
        </w:rPr>
        <w:t>项目合同登记</w:t>
      </w:r>
    </w:p>
    <w:p w14:paraId="0FD61332">
      <w:pPr>
        <w:spacing w:line="360" w:lineRule="auto"/>
        <w:jc w:val="left"/>
        <w:rPr>
          <w:rFonts w:cs="等线"/>
          <w:szCs w:val="21"/>
        </w:rPr>
      </w:pPr>
      <w:r>
        <w:rPr>
          <w:rFonts w:hint="eastAsia" w:cs="等线"/>
          <w:szCs w:val="21"/>
        </w:rPr>
        <w:t>可以按照项目进行项目合同登记。</w:t>
      </w:r>
    </w:p>
    <w:p w14:paraId="3DD8889F">
      <w:pPr>
        <w:numPr>
          <w:numId w:val="0"/>
        </w:numPr>
        <w:snapToGrid w:val="0"/>
        <w:spacing w:line="360" w:lineRule="auto"/>
        <w:ind w:leftChars="0"/>
        <w:jc w:val="left"/>
        <w:outlineLvl w:val="2"/>
        <w:rPr>
          <w:rFonts w:cs="等线"/>
          <w:b/>
          <w:bCs/>
          <w:szCs w:val="21"/>
        </w:rPr>
      </w:pPr>
      <w:r>
        <w:rPr>
          <w:rFonts w:hint="eastAsia" w:cs="等线"/>
          <w:b/>
          <w:bCs/>
          <w:szCs w:val="21"/>
        </w:rPr>
        <w:t>项目文档上传</w:t>
      </w:r>
    </w:p>
    <w:p w14:paraId="51B71A1E">
      <w:pPr>
        <w:spacing w:line="360" w:lineRule="auto"/>
        <w:jc w:val="left"/>
        <w:rPr>
          <w:rFonts w:cs="等线"/>
          <w:szCs w:val="21"/>
        </w:rPr>
      </w:pPr>
      <w:r>
        <w:rPr>
          <w:rFonts w:hint="eastAsia" w:cs="等线"/>
          <w:szCs w:val="21"/>
        </w:rPr>
        <w:t>可以进行项目文档的上传管理操作。</w:t>
      </w:r>
    </w:p>
    <w:p w14:paraId="6CDC4884">
      <w:pPr>
        <w:numPr>
          <w:numId w:val="0"/>
        </w:numPr>
        <w:snapToGrid w:val="0"/>
        <w:spacing w:line="360" w:lineRule="auto"/>
        <w:ind w:leftChars="0"/>
        <w:jc w:val="left"/>
        <w:outlineLvl w:val="2"/>
        <w:rPr>
          <w:rFonts w:cs="等线"/>
          <w:b/>
          <w:bCs/>
          <w:szCs w:val="21"/>
        </w:rPr>
      </w:pPr>
      <w:r>
        <w:rPr>
          <w:rFonts w:hint="eastAsia" w:cs="等线"/>
          <w:b/>
          <w:bCs/>
          <w:szCs w:val="21"/>
        </w:rPr>
        <w:t>横向项目经费管理</w:t>
      </w:r>
    </w:p>
    <w:p w14:paraId="79E7E186">
      <w:pPr>
        <w:spacing w:line="360" w:lineRule="auto"/>
        <w:jc w:val="left"/>
        <w:rPr>
          <w:rFonts w:cs="等线"/>
          <w:szCs w:val="21"/>
        </w:rPr>
      </w:pPr>
      <w:r>
        <w:rPr>
          <w:rFonts w:hint="eastAsia" w:cs="等线"/>
          <w:szCs w:val="21"/>
        </w:rPr>
        <w:t>（1）经费入账登记：登记经费入账信息，查看经费入账明细。</w:t>
      </w:r>
    </w:p>
    <w:p w14:paraId="30789A79">
      <w:pPr>
        <w:spacing w:line="360" w:lineRule="auto"/>
        <w:jc w:val="left"/>
        <w:rPr>
          <w:rFonts w:cs="等线"/>
          <w:szCs w:val="21"/>
        </w:rPr>
      </w:pPr>
      <w:r>
        <w:rPr>
          <w:rFonts w:hint="eastAsia" w:cs="等线"/>
          <w:szCs w:val="21"/>
        </w:rPr>
        <w:t>（2）实际预算申请：填写项目实际预算信息。</w:t>
      </w:r>
    </w:p>
    <w:p w14:paraId="390A3172">
      <w:pPr>
        <w:spacing w:line="360" w:lineRule="auto"/>
        <w:jc w:val="left"/>
        <w:rPr>
          <w:rFonts w:cs="等线"/>
          <w:szCs w:val="21"/>
        </w:rPr>
      </w:pPr>
      <w:r>
        <w:rPr>
          <w:rFonts w:hint="eastAsia" w:cs="等线"/>
          <w:szCs w:val="21"/>
        </w:rPr>
        <w:t>（3）经费预算调整：对项目经费预算进行调整。</w:t>
      </w:r>
    </w:p>
    <w:p w14:paraId="6A9F1195">
      <w:pPr>
        <w:spacing w:line="360" w:lineRule="auto"/>
        <w:jc w:val="left"/>
        <w:rPr>
          <w:rFonts w:cs="等线"/>
          <w:szCs w:val="21"/>
        </w:rPr>
      </w:pPr>
      <w:r>
        <w:rPr>
          <w:rFonts w:hint="eastAsia" w:cs="等线"/>
          <w:szCs w:val="21"/>
        </w:rPr>
        <w:t>（4）经费支出申请审批：填写经费支出申请、管理部门对申请信息进行审批。</w:t>
      </w:r>
    </w:p>
    <w:p w14:paraId="4821B313">
      <w:pPr>
        <w:snapToGrid w:val="0"/>
        <w:spacing w:line="360" w:lineRule="auto"/>
        <w:jc w:val="left"/>
        <w:rPr>
          <w:rFonts w:cs="等线"/>
          <w:szCs w:val="21"/>
        </w:rPr>
      </w:pPr>
      <w:r>
        <w:rPr>
          <w:rFonts w:hint="eastAsia" w:cs="等线"/>
          <w:szCs w:val="21"/>
        </w:rPr>
        <w:t>（5）经费报销申请审批：填写经费报销申请、管理部门查询审核报销申请。</w:t>
      </w:r>
    </w:p>
    <w:p w14:paraId="55537D64">
      <w:pPr>
        <w:numPr>
          <w:numId w:val="0"/>
        </w:numPr>
        <w:snapToGrid w:val="0"/>
        <w:spacing w:line="360" w:lineRule="auto"/>
        <w:ind w:leftChars="0"/>
        <w:jc w:val="left"/>
        <w:outlineLvl w:val="1"/>
        <w:rPr>
          <w:rFonts w:cs="等线"/>
          <w:b/>
          <w:bCs/>
          <w:szCs w:val="21"/>
        </w:rPr>
      </w:pPr>
      <w:r>
        <w:rPr>
          <w:rFonts w:hint="eastAsia" w:cs="等线"/>
          <w:b/>
          <w:bCs/>
          <w:szCs w:val="21"/>
        </w:rPr>
        <w:t>项目经费管理</w:t>
      </w:r>
    </w:p>
    <w:p w14:paraId="46BA24AD">
      <w:pPr>
        <w:snapToGrid w:val="0"/>
        <w:spacing w:line="360" w:lineRule="auto"/>
        <w:jc w:val="left"/>
        <w:rPr>
          <w:rFonts w:cs="等线"/>
          <w:szCs w:val="21"/>
        </w:rPr>
      </w:pPr>
      <w:r>
        <w:rPr>
          <w:rFonts w:hint="eastAsia" w:cs="等线"/>
          <w:szCs w:val="21"/>
        </w:rPr>
        <w:t>经费管理主要进行项目经费的入账、预算、经费审批、经费支出报销的管理。</w:t>
      </w:r>
    </w:p>
    <w:p w14:paraId="14396F22">
      <w:pPr>
        <w:numPr>
          <w:numId w:val="0"/>
        </w:numPr>
        <w:snapToGrid w:val="0"/>
        <w:spacing w:line="360" w:lineRule="auto"/>
        <w:ind w:leftChars="0"/>
        <w:jc w:val="left"/>
        <w:outlineLvl w:val="2"/>
        <w:rPr>
          <w:rFonts w:cs="等线"/>
          <w:b/>
          <w:bCs/>
          <w:szCs w:val="21"/>
        </w:rPr>
      </w:pPr>
      <w:r>
        <w:rPr>
          <w:rFonts w:hint="eastAsia" w:cs="等线"/>
          <w:b/>
          <w:bCs/>
          <w:szCs w:val="21"/>
        </w:rPr>
        <w:t>经费预算管理</w:t>
      </w:r>
    </w:p>
    <w:p w14:paraId="304CBF33">
      <w:pPr>
        <w:snapToGrid w:val="0"/>
        <w:spacing w:line="360" w:lineRule="auto"/>
        <w:jc w:val="left"/>
        <w:rPr>
          <w:rFonts w:cs="等线"/>
          <w:szCs w:val="21"/>
        </w:rPr>
      </w:pPr>
      <w:r>
        <w:rPr>
          <w:rFonts w:hint="eastAsia" w:cs="等线"/>
          <w:szCs w:val="21"/>
        </w:rPr>
        <w:t>主要可以记录项目的经费预算情况，可以查询项目经费情况，也可以新增项目各项预算。</w:t>
      </w:r>
    </w:p>
    <w:p w14:paraId="59C65E85">
      <w:pPr>
        <w:numPr>
          <w:numId w:val="0"/>
        </w:numPr>
        <w:snapToGrid w:val="0"/>
        <w:spacing w:line="360" w:lineRule="auto"/>
        <w:ind w:leftChars="0"/>
        <w:jc w:val="left"/>
        <w:outlineLvl w:val="2"/>
        <w:rPr>
          <w:rFonts w:cs="等线"/>
          <w:b/>
          <w:bCs/>
          <w:szCs w:val="21"/>
        </w:rPr>
      </w:pPr>
      <w:r>
        <w:rPr>
          <w:rFonts w:hint="eastAsia" w:cs="等线"/>
          <w:b/>
          <w:bCs/>
          <w:szCs w:val="21"/>
        </w:rPr>
        <w:t>经费到账登记、入账管理</w:t>
      </w:r>
    </w:p>
    <w:p w14:paraId="7B0CEE37">
      <w:pPr>
        <w:snapToGrid w:val="0"/>
        <w:spacing w:line="360" w:lineRule="auto"/>
        <w:jc w:val="left"/>
        <w:rPr>
          <w:rFonts w:cs="等线"/>
          <w:szCs w:val="21"/>
        </w:rPr>
      </w:pPr>
      <w:r>
        <w:rPr>
          <w:rFonts w:hint="eastAsia" w:cs="等线"/>
          <w:szCs w:val="21"/>
        </w:rPr>
        <w:t>支持按照经费来源、来款单位等进行经费到账信息的填写，填写完成后可对对应项目来源下的项目单个或批量进行经费入账。</w:t>
      </w:r>
    </w:p>
    <w:p w14:paraId="260ECC80">
      <w:pPr>
        <w:numPr>
          <w:numId w:val="0"/>
        </w:numPr>
        <w:snapToGrid w:val="0"/>
        <w:spacing w:line="360" w:lineRule="auto"/>
        <w:ind w:leftChars="0"/>
        <w:jc w:val="left"/>
        <w:outlineLvl w:val="2"/>
        <w:rPr>
          <w:rFonts w:cs="等线"/>
          <w:b/>
          <w:bCs/>
          <w:szCs w:val="21"/>
        </w:rPr>
      </w:pPr>
      <w:r>
        <w:rPr>
          <w:rFonts w:hint="eastAsia" w:cs="等线"/>
          <w:b/>
          <w:bCs/>
          <w:szCs w:val="21"/>
        </w:rPr>
        <w:t>经费支出管理</w:t>
      </w:r>
    </w:p>
    <w:p w14:paraId="42A2D057">
      <w:pPr>
        <w:snapToGrid w:val="0"/>
        <w:spacing w:line="360" w:lineRule="auto"/>
        <w:jc w:val="left"/>
        <w:rPr>
          <w:rFonts w:cs="等线"/>
          <w:szCs w:val="21"/>
        </w:rPr>
      </w:pPr>
      <w:r>
        <w:rPr>
          <w:rFonts w:hint="eastAsia" w:cs="等线"/>
          <w:szCs w:val="21"/>
        </w:rPr>
        <w:t>主要可以记录项目的经费支出情况，可以查询项目经费支出情况，也可以新增项目各项支出。</w:t>
      </w:r>
    </w:p>
    <w:p w14:paraId="28C4A4CF">
      <w:pPr>
        <w:numPr>
          <w:numId w:val="0"/>
        </w:numPr>
        <w:snapToGrid w:val="0"/>
        <w:spacing w:line="360" w:lineRule="auto"/>
        <w:ind w:leftChars="0"/>
        <w:jc w:val="left"/>
        <w:outlineLvl w:val="2"/>
        <w:rPr>
          <w:rFonts w:cs="等线"/>
          <w:b/>
          <w:bCs/>
          <w:szCs w:val="21"/>
        </w:rPr>
      </w:pPr>
      <w:r>
        <w:rPr>
          <w:rFonts w:hint="eastAsia" w:cs="等线"/>
          <w:b/>
          <w:bCs/>
          <w:szCs w:val="21"/>
        </w:rPr>
        <w:t>经费报销申请与审批</w:t>
      </w:r>
    </w:p>
    <w:p w14:paraId="39701490">
      <w:pPr>
        <w:snapToGrid w:val="0"/>
        <w:spacing w:line="360" w:lineRule="auto"/>
        <w:jc w:val="left"/>
        <w:rPr>
          <w:rFonts w:cs="等线"/>
          <w:szCs w:val="21"/>
        </w:rPr>
      </w:pPr>
      <w:r>
        <w:rPr>
          <w:rFonts w:hint="eastAsia" w:cs="等线"/>
          <w:szCs w:val="21"/>
        </w:rPr>
        <w:t>项目负责人可在线填写报销申请，填写报销申请时可查询该项目下各经费类型的预算金额、已支出总额、已结算金额、可报销总额，对可报销与不可报销的经费项目有明显提示信息，报销时可上传附件，提交的报销申请支持撤回，也可在线提醒（短信形式）审批人，项目负责人可在线查看审批状态，查看审批意见，系统当中可清晰的展现出报销审批情况（当前审批人、下一审批节点、审批的状态、意见等）所有审批人员完成审批后，项目负责人可打印经费报销单。</w:t>
      </w:r>
    </w:p>
    <w:p w14:paraId="16D713A5">
      <w:pPr>
        <w:numPr>
          <w:numId w:val="0"/>
        </w:numPr>
        <w:snapToGrid w:val="0"/>
        <w:spacing w:line="360" w:lineRule="auto"/>
        <w:ind w:leftChars="0"/>
        <w:jc w:val="left"/>
        <w:outlineLvl w:val="2"/>
        <w:rPr>
          <w:rFonts w:cs="等线"/>
          <w:b/>
          <w:bCs/>
          <w:szCs w:val="21"/>
        </w:rPr>
      </w:pPr>
      <w:r>
        <w:rPr>
          <w:rFonts w:hint="eastAsia" w:cs="等线"/>
          <w:b/>
          <w:bCs/>
          <w:szCs w:val="21"/>
        </w:rPr>
        <w:t>经费情况查询</w:t>
      </w:r>
    </w:p>
    <w:p w14:paraId="5C0774DE">
      <w:pPr>
        <w:snapToGrid w:val="0"/>
        <w:spacing w:line="360" w:lineRule="auto"/>
        <w:jc w:val="left"/>
        <w:rPr>
          <w:rFonts w:cs="等线"/>
          <w:szCs w:val="21"/>
        </w:rPr>
      </w:pPr>
      <w:r>
        <w:rPr>
          <w:rFonts w:hint="eastAsia" w:cs="等线"/>
          <w:szCs w:val="21"/>
        </w:rPr>
        <w:t>主要可以查询各个项目的经费情况，包括各个科目类别的预算经费、已支出经费、剩余经费情况。</w:t>
      </w:r>
    </w:p>
    <w:p w14:paraId="5C5C0631">
      <w:pPr>
        <w:numPr>
          <w:numId w:val="0"/>
        </w:numPr>
        <w:snapToGrid w:val="0"/>
        <w:spacing w:line="360" w:lineRule="auto"/>
        <w:ind w:leftChars="0"/>
        <w:jc w:val="left"/>
        <w:outlineLvl w:val="2"/>
        <w:rPr>
          <w:rFonts w:cs="等线"/>
          <w:b/>
          <w:bCs/>
          <w:szCs w:val="21"/>
        </w:rPr>
      </w:pPr>
      <w:r>
        <w:rPr>
          <w:rFonts w:hint="eastAsia" w:cs="等线"/>
          <w:b/>
          <w:bCs/>
          <w:szCs w:val="21"/>
        </w:rPr>
        <w:t>经费预算调整</w:t>
      </w:r>
    </w:p>
    <w:p w14:paraId="48E9ADE0">
      <w:pPr>
        <w:snapToGrid w:val="0"/>
        <w:spacing w:line="360" w:lineRule="auto"/>
        <w:jc w:val="left"/>
        <w:rPr>
          <w:rFonts w:cs="等线"/>
          <w:szCs w:val="21"/>
        </w:rPr>
      </w:pPr>
      <w:r>
        <w:rPr>
          <w:rFonts w:hint="eastAsia" w:cs="等线"/>
          <w:szCs w:val="21"/>
        </w:rPr>
        <w:t>支持项目经费预算调整。</w:t>
      </w:r>
    </w:p>
    <w:p w14:paraId="6BB10C06">
      <w:pPr>
        <w:numPr>
          <w:numId w:val="0"/>
        </w:numPr>
        <w:snapToGrid w:val="0"/>
        <w:spacing w:line="360" w:lineRule="auto"/>
        <w:ind w:leftChars="0"/>
        <w:jc w:val="left"/>
        <w:outlineLvl w:val="2"/>
        <w:rPr>
          <w:rFonts w:cs="等线"/>
          <w:b/>
          <w:bCs/>
          <w:szCs w:val="21"/>
        </w:rPr>
      </w:pPr>
      <w:r>
        <w:rPr>
          <w:rFonts w:hint="eastAsia" w:cs="等线"/>
          <w:b/>
          <w:bCs/>
          <w:szCs w:val="21"/>
        </w:rPr>
        <w:t>经费审批管理</w:t>
      </w:r>
    </w:p>
    <w:p w14:paraId="07EA9BD2">
      <w:pPr>
        <w:snapToGrid w:val="0"/>
        <w:spacing w:line="360" w:lineRule="auto"/>
        <w:jc w:val="left"/>
        <w:rPr>
          <w:rFonts w:cs="等线"/>
          <w:szCs w:val="21"/>
        </w:rPr>
      </w:pPr>
      <w:r>
        <w:rPr>
          <w:rFonts w:hint="eastAsia" w:cs="等线"/>
          <w:szCs w:val="21"/>
        </w:rPr>
        <w:t>主要可以对经费的预算、支出申请、经费调整进行严格的审核管理。</w:t>
      </w:r>
    </w:p>
    <w:p w14:paraId="7A7988FD">
      <w:pPr>
        <w:numPr>
          <w:numId w:val="0"/>
        </w:numPr>
        <w:snapToGrid w:val="0"/>
        <w:spacing w:line="360" w:lineRule="auto"/>
        <w:ind w:leftChars="0"/>
        <w:jc w:val="left"/>
        <w:outlineLvl w:val="1"/>
        <w:rPr>
          <w:rFonts w:cs="等线"/>
          <w:b/>
          <w:bCs/>
          <w:szCs w:val="21"/>
        </w:rPr>
      </w:pPr>
      <w:r>
        <w:rPr>
          <w:rFonts w:hint="eastAsia" w:cs="等线"/>
          <w:b/>
          <w:bCs/>
          <w:szCs w:val="21"/>
        </w:rPr>
        <w:t>项目过程管理</w:t>
      </w:r>
    </w:p>
    <w:p w14:paraId="6F2635FC">
      <w:pPr>
        <w:numPr>
          <w:numId w:val="0"/>
        </w:numPr>
        <w:snapToGrid w:val="0"/>
        <w:spacing w:line="360" w:lineRule="auto"/>
        <w:ind w:leftChars="0"/>
        <w:jc w:val="left"/>
        <w:outlineLvl w:val="2"/>
        <w:rPr>
          <w:rFonts w:cs="等线"/>
          <w:b/>
          <w:bCs/>
          <w:szCs w:val="21"/>
        </w:rPr>
      </w:pPr>
      <w:r>
        <w:rPr>
          <w:rFonts w:hint="eastAsia" w:cs="等线"/>
          <w:b/>
          <w:bCs/>
          <w:szCs w:val="21"/>
        </w:rPr>
        <w:t>任务书签署</w:t>
      </w:r>
    </w:p>
    <w:p w14:paraId="0F860FA7">
      <w:pPr>
        <w:snapToGrid w:val="0"/>
        <w:spacing w:line="360" w:lineRule="auto"/>
        <w:jc w:val="left"/>
        <w:rPr>
          <w:rFonts w:cs="等线"/>
          <w:szCs w:val="21"/>
        </w:rPr>
      </w:pPr>
      <w:r>
        <w:rPr>
          <w:rFonts w:hint="eastAsia" w:cs="等线"/>
          <w:szCs w:val="21"/>
        </w:rPr>
        <w:t>已立项项目支持任务书签署，可对项目设定任务书签署的方式（支持两种及以上）普通用户查询到项目后进行任务书签署，填写基本信息、成员、预算、任务书正文，完成后提交审核，管理人员审核时支持在线浏览，支持在线查看完整任务书PDF，审核时支持退回，支持填写审核意见。</w:t>
      </w:r>
    </w:p>
    <w:p w14:paraId="5B1C206B">
      <w:pPr>
        <w:numPr>
          <w:numId w:val="0"/>
        </w:numPr>
        <w:snapToGrid w:val="0"/>
        <w:spacing w:line="360" w:lineRule="auto"/>
        <w:ind w:leftChars="0"/>
        <w:jc w:val="left"/>
        <w:outlineLvl w:val="2"/>
        <w:rPr>
          <w:rFonts w:cs="等线"/>
          <w:b/>
          <w:bCs/>
          <w:szCs w:val="21"/>
        </w:rPr>
      </w:pPr>
      <w:r>
        <w:rPr>
          <w:rFonts w:hint="eastAsia" w:cs="等线"/>
          <w:b/>
          <w:bCs/>
          <w:szCs w:val="21"/>
        </w:rPr>
        <w:t>中期汇报管理</w:t>
      </w:r>
    </w:p>
    <w:p w14:paraId="3DBB68A0">
      <w:pPr>
        <w:snapToGrid w:val="0"/>
        <w:spacing w:line="360" w:lineRule="auto"/>
        <w:jc w:val="left"/>
        <w:rPr>
          <w:rFonts w:cs="等线"/>
          <w:szCs w:val="21"/>
        </w:rPr>
      </w:pPr>
      <w:r>
        <w:rPr>
          <w:rFonts w:hint="eastAsia" w:cs="等线"/>
          <w:szCs w:val="21"/>
        </w:rPr>
        <w:t>已立项项目支持中期汇报的填写，普通用户查询到项目后进行中期汇报的填写，完成后提交审核，管理人员审核时支持在线浏览，审核时支持退回，支持填写审核意见。</w:t>
      </w:r>
    </w:p>
    <w:p w14:paraId="724DEB75">
      <w:pPr>
        <w:numPr>
          <w:numId w:val="0"/>
        </w:numPr>
        <w:snapToGrid w:val="0"/>
        <w:spacing w:line="360" w:lineRule="auto"/>
        <w:ind w:leftChars="0"/>
        <w:jc w:val="left"/>
        <w:outlineLvl w:val="2"/>
        <w:rPr>
          <w:rFonts w:cs="等线"/>
          <w:b/>
          <w:bCs/>
          <w:szCs w:val="21"/>
        </w:rPr>
      </w:pPr>
      <w:r>
        <w:rPr>
          <w:rFonts w:hint="eastAsia" w:cs="等线"/>
          <w:b/>
          <w:bCs/>
          <w:szCs w:val="21"/>
        </w:rPr>
        <w:t>项目延期管理</w:t>
      </w:r>
    </w:p>
    <w:p w14:paraId="7A847629">
      <w:pPr>
        <w:snapToGrid w:val="0"/>
        <w:spacing w:line="360" w:lineRule="auto"/>
        <w:jc w:val="left"/>
        <w:rPr>
          <w:rFonts w:cs="等线"/>
          <w:szCs w:val="21"/>
        </w:rPr>
      </w:pPr>
      <w:r>
        <w:rPr>
          <w:rFonts w:hint="eastAsia" w:cs="等线"/>
          <w:szCs w:val="21"/>
        </w:rPr>
        <w:t>已立项项目支持项目延期申请，用户可在线提交项目延期申请，支持打印项目延期申请单，管理人员审核时可查看延期申请单。</w:t>
      </w:r>
    </w:p>
    <w:p w14:paraId="05A9B489">
      <w:pPr>
        <w:numPr>
          <w:numId w:val="0"/>
        </w:numPr>
        <w:snapToGrid w:val="0"/>
        <w:spacing w:line="360" w:lineRule="auto"/>
        <w:ind w:leftChars="0"/>
        <w:jc w:val="left"/>
        <w:outlineLvl w:val="2"/>
        <w:rPr>
          <w:rFonts w:cs="等线"/>
          <w:b/>
          <w:bCs/>
          <w:szCs w:val="21"/>
        </w:rPr>
      </w:pPr>
      <w:r>
        <w:rPr>
          <w:rFonts w:hint="eastAsia" w:cs="等线"/>
          <w:b/>
          <w:bCs/>
          <w:szCs w:val="21"/>
        </w:rPr>
        <w:t>项目变更管理</w:t>
      </w:r>
    </w:p>
    <w:p w14:paraId="0A193520">
      <w:pPr>
        <w:snapToGrid w:val="0"/>
        <w:spacing w:line="360" w:lineRule="auto"/>
        <w:jc w:val="left"/>
        <w:rPr>
          <w:rFonts w:cs="等线"/>
          <w:szCs w:val="21"/>
        </w:rPr>
      </w:pPr>
      <w:r>
        <w:rPr>
          <w:rFonts w:hint="eastAsia" w:cs="等线"/>
          <w:szCs w:val="21"/>
        </w:rPr>
        <w:t>支持项目负责人在线提交项目变更申请，提交完成后由管理人员审核并进行变更授权，授权通过的项目可变更项目内容并再次提交审核，管理人员可查询到申请信息，查询具体变更内容，做最终变更内容审核。</w:t>
      </w:r>
    </w:p>
    <w:p w14:paraId="0802056B">
      <w:pPr>
        <w:numPr>
          <w:numId w:val="0"/>
        </w:numPr>
        <w:snapToGrid w:val="0"/>
        <w:spacing w:line="360" w:lineRule="auto"/>
        <w:ind w:leftChars="0"/>
        <w:jc w:val="left"/>
        <w:outlineLvl w:val="1"/>
        <w:rPr>
          <w:rFonts w:cs="等线"/>
          <w:b/>
          <w:bCs/>
          <w:szCs w:val="21"/>
        </w:rPr>
      </w:pPr>
      <w:r>
        <w:rPr>
          <w:rFonts w:hint="eastAsia" w:cs="等线"/>
          <w:b/>
          <w:bCs/>
          <w:szCs w:val="21"/>
        </w:rPr>
        <w:t>科研成果管理</w:t>
      </w:r>
    </w:p>
    <w:p w14:paraId="30B31F28">
      <w:pPr>
        <w:snapToGrid w:val="0"/>
        <w:spacing w:line="360" w:lineRule="auto"/>
        <w:jc w:val="left"/>
        <w:rPr>
          <w:rFonts w:cs="等线"/>
          <w:szCs w:val="21"/>
        </w:rPr>
      </w:pPr>
      <w:r>
        <w:rPr>
          <w:rFonts w:hint="eastAsia" w:cs="等线"/>
          <w:szCs w:val="21"/>
        </w:rPr>
        <w:t>主要对科研工作所产生的各项科研成果进行登记管理。</w:t>
      </w:r>
    </w:p>
    <w:p w14:paraId="538559C6">
      <w:pPr>
        <w:numPr>
          <w:numId w:val="0"/>
        </w:numPr>
        <w:snapToGrid w:val="0"/>
        <w:spacing w:line="360" w:lineRule="auto"/>
        <w:ind w:leftChars="0"/>
        <w:jc w:val="left"/>
        <w:outlineLvl w:val="2"/>
        <w:rPr>
          <w:rFonts w:cs="等线"/>
          <w:b/>
          <w:bCs/>
          <w:szCs w:val="21"/>
        </w:rPr>
      </w:pPr>
      <w:r>
        <w:rPr>
          <w:rFonts w:hint="eastAsia" w:cs="等线"/>
          <w:b/>
          <w:bCs/>
          <w:szCs w:val="21"/>
        </w:rPr>
        <w:t>论文认领</w:t>
      </w:r>
    </w:p>
    <w:p w14:paraId="52848A34">
      <w:pPr>
        <w:snapToGrid w:val="0"/>
        <w:spacing w:line="360" w:lineRule="auto"/>
        <w:jc w:val="left"/>
        <w:rPr>
          <w:rFonts w:cs="等线"/>
          <w:szCs w:val="21"/>
        </w:rPr>
      </w:pPr>
      <w:r>
        <w:rPr>
          <w:rFonts w:hint="eastAsia" w:cs="等线"/>
          <w:szCs w:val="21"/>
        </w:rPr>
        <w:t>系统根据自动采集的中英文论文作者信息与系统中的人员信息进行自动匹配，将匹配结果自动关联至科研管理系统。用户可以查询到与自己匹配的论文信息进行认领操作，当出现重名、失配等情况时，由系统推送给相关管理人员进行相应的处理操作。</w:t>
      </w:r>
    </w:p>
    <w:p w14:paraId="2C3F547B">
      <w:pPr>
        <w:numPr>
          <w:numId w:val="0"/>
        </w:numPr>
        <w:snapToGrid w:val="0"/>
        <w:spacing w:line="360" w:lineRule="auto"/>
        <w:ind w:leftChars="0"/>
        <w:jc w:val="left"/>
        <w:outlineLvl w:val="2"/>
        <w:rPr>
          <w:rFonts w:cs="等线"/>
          <w:b/>
          <w:bCs/>
          <w:szCs w:val="21"/>
        </w:rPr>
      </w:pPr>
      <w:r>
        <w:rPr>
          <w:rFonts w:hint="eastAsia" w:cs="等线"/>
          <w:b/>
          <w:bCs/>
          <w:szCs w:val="21"/>
        </w:rPr>
        <w:t>成果登记</w:t>
      </w:r>
    </w:p>
    <w:p w14:paraId="0DA26600">
      <w:pPr>
        <w:snapToGrid w:val="0"/>
        <w:spacing w:line="360" w:lineRule="auto"/>
        <w:jc w:val="left"/>
        <w:rPr>
          <w:rFonts w:cs="等线"/>
          <w:szCs w:val="21"/>
        </w:rPr>
      </w:pPr>
      <w:r>
        <w:rPr>
          <w:rFonts w:hint="eastAsia" w:cs="等线"/>
          <w:szCs w:val="21"/>
        </w:rPr>
        <w:t>科研成果登记，主要可以进行科研工作产出的各项成果得登记，包括论文、专利、著作、获奖、学术任职，可以查看相关项目的科研成果信息，也可以新增科研成果。</w:t>
      </w:r>
    </w:p>
    <w:p w14:paraId="0882AB37">
      <w:pPr>
        <w:numPr>
          <w:numId w:val="0"/>
        </w:numPr>
        <w:snapToGrid w:val="0"/>
        <w:spacing w:line="360" w:lineRule="auto"/>
        <w:ind w:leftChars="0"/>
        <w:jc w:val="left"/>
        <w:outlineLvl w:val="2"/>
        <w:rPr>
          <w:rFonts w:cs="等线"/>
          <w:b/>
          <w:bCs/>
          <w:szCs w:val="21"/>
        </w:rPr>
      </w:pPr>
      <w:r>
        <w:rPr>
          <w:rFonts w:hint="eastAsia" w:cs="等线"/>
          <w:b/>
          <w:bCs/>
          <w:szCs w:val="21"/>
        </w:rPr>
        <w:t>成果审核</w:t>
      </w:r>
    </w:p>
    <w:p w14:paraId="3A6A58AF">
      <w:pPr>
        <w:snapToGrid w:val="0"/>
        <w:spacing w:line="360" w:lineRule="auto"/>
        <w:jc w:val="left"/>
        <w:rPr>
          <w:rFonts w:cs="等线"/>
          <w:szCs w:val="21"/>
        </w:rPr>
      </w:pPr>
      <w:r>
        <w:rPr>
          <w:rFonts w:hint="eastAsia" w:cs="等线"/>
          <w:szCs w:val="21"/>
        </w:rPr>
        <w:t>科研成果审核，主要可以对所有登记的成果信息进行审核管理。</w:t>
      </w:r>
    </w:p>
    <w:p w14:paraId="7503BEAF">
      <w:pPr>
        <w:numPr>
          <w:numId w:val="0"/>
        </w:numPr>
        <w:snapToGrid w:val="0"/>
        <w:spacing w:line="360" w:lineRule="auto"/>
        <w:ind w:leftChars="0"/>
        <w:jc w:val="left"/>
        <w:outlineLvl w:val="2"/>
        <w:rPr>
          <w:rFonts w:cs="等线"/>
          <w:b/>
          <w:bCs/>
          <w:szCs w:val="21"/>
        </w:rPr>
      </w:pPr>
      <w:r>
        <w:rPr>
          <w:rFonts w:hint="eastAsia" w:cs="等线"/>
          <w:b/>
          <w:bCs/>
          <w:szCs w:val="21"/>
        </w:rPr>
        <w:t>成果汇总</w:t>
      </w:r>
    </w:p>
    <w:p w14:paraId="3F54650B">
      <w:pPr>
        <w:snapToGrid w:val="0"/>
        <w:spacing w:line="360" w:lineRule="auto"/>
        <w:jc w:val="left"/>
        <w:rPr>
          <w:rFonts w:cs="等线"/>
          <w:szCs w:val="21"/>
        </w:rPr>
      </w:pPr>
      <w:r>
        <w:rPr>
          <w:rFonts w:hint="eastAsia" w:cs="等线"/>
          <w:szCs w:val="21"/>
        </w:rPr>
        <w:t>科研成果汇总主要可以按照年度、分类进行科研成果的汇总统计分析，以图表的形式展现汇总结果。</w:t>
      </w:r>
    </w:p>
    <w:p w14:paraId="41A11C1C">
      <w:pPr>
        <w:numPr>
          <w:numId w:val="0"/>
        </w:numPr>
        <w:snapToGrid w:val="0"/>
        <w:spacing w:line="360" w:lineRule="auto"/>
        <w:ind w:leftChars="0"/>
        <w:jc w:val="left"/>
        <w:outlineLvl w:val="1"/>
        <w:rPr>
          <w:rFonts w:cs="等线"/>
          <w:b/>
          <w:bCs/>
          <w:szCs w:val="21"/>
        </w:rPr>
      </w:pPr>
      <w:r>
        <w:rPr>
          <w:rFonts w:hint="eastAsia" w:cs="等线"/>
          <w:b/>
          <w:bCs/>
          <w:szCs w:val="21"/>
        </w:rPr>
        <w:t>查询统计</w:t>
      </w:r>
    </w:p>
    <w:p w14:paraId="368654C7">
      <w:pPr>
        <w:snapToGrid w:val="0"/>
        <w:spacing w:line="360" w:lineRule="auto"/>
        <w:jc w:val="left"/>
        <w:rPr>
          <w:rFonts w:cs="等线"/>
          <w:szCs w:val="21"/>
        </w:rPr>
      </w:pPr>
      <w:r>
        <w:rPr>
          <w:rFonts w:hint="eastAsia" w:cs="等线"/>
          <w:szCs w:val="21"/>
        </w:rPr>
        <w:t>数据统计主要可以实现科研相关工作的的统计，系统可以根据医院的实际需要进行相关统计报表的定制化开发。主要从项目、经费、成果方向进行分类统计。</w:t>
      </w:r>
    </w:p>
    <w:p w14:paraId="627AAA3B">
      <w:pPr>
        <w:numPr>
          <w:numId w:val="0"/>
        </w:numPr>
        <w:snapToGrid w:val="0"/>
        <w:spacing w:line="360" w:lineRule="auto"/>
        <w:ind w:leftChars="0"/>
        <w:jc w:val="left"/>
        <w:outlineLvl w:val="2"/>
        <w:rPr>
          <w:rFonts w:cs="等线"/>
          <w:b/>
          <w:bCs/>
          <w:szCs w:val="21"/>
        </w:rPr>
      </w:pPr>
      <w:r>
        <w:rPr>
          <w:rFonts w:hint="eastAsia" w:cs="等线"/>
          <w:b/>
          <w:bCs/>
          <w:szCs w:val="21"/>
        </w:rPr>
        <w:t>项目统计</w:t>
      </w:r>
    </w:p>
    <w:p w14:paraId="5F416D8F">
      <w:pPr>
        <w:spacing w:line="360" w:lineRule="auto"/>
        <w:jc w:val="left"/>
        <w:rPr>
          <w:rFonts w:cs="等线"/>
          <w:szCs w:val="21"/>
        </w:rPr>
      </w:pPr>
      <w:r>
        <w:rPr>
          <w:rFonts w:hint="eastAsia" w:cs="等线"/>
          <w:szCs w:val="21"/>
        </w:rPr>
        <w:t>（1）项目综合统计：可以按照科室、年度、项目等级、项目类型、项目状态、项目来源进行项目数量和立项经费得统计汇总，支持查看明细、excel导出。</w:t>
      </w:r>
    </w:p>
    <w:p w14:paraId="6700B9CC">
      <w:pPr>
        <w:spacing w:line="360" w:lineRule="auto"/>
        <w:jc w:val="left"/>
        <w:rPr>
          <w:rFonts w:cs="等线"/>
          <w:szCs w:val="21"/>
        </w:rPr>
      </w:pPr>
      <w:r>
        <w:rPr>
          <w:rFonts w:hint="eastAsia" w:cs="等线"/>
          <w:szCs w:val="21"/>
        </w:rPr>
        <w:t>（2）科室项目统计：可以对各科室项目数量、立项经费进行统计汇总，支持查看明细、excel导出。</w:t>
      </w:r>
    </w:p>
    <w:p w14:paraId="12C6E600">
      <w:pPr>
        <w:spacing w:line="360" w:lineRule="auto"/>
        <w:jc w:val="left"/>
        <w:rPr>
          <w:rFonts w:cs="等线"/>
          <w:szCs w:val="21"/>
        </w:rPr>
      </w:pPr>
      <w:r>
        <w:rPr>
          <w:rFonts w:hint="eastAsia" w:cs="等线"/>
          <w:szCs w:val="21"/>
        </w:rPr>
        <w:t>（3）人员项目统计：可以对各人员项目数量、立项经费进行统计汇总，支持查看明细、excel导出。</w:t>
      </w:r>
    </w:p>
    <w:p w14:paraId="30556A6F">
      <w:pPr>
        <w:numPr>
          <w:numId w:val="0"/>
        </w:numPr>
        <w:snapToGrid w:val="0"/>
        <w:spacing w:line="360" w:lineRule="auto"/>
        <w:ind w:leftChars="0"/>
        <w:jc w:val="left"/>
        <w:outlineLvl w:val="2"/>
        <w:rPr>
          <w:rFonts w:cs="等线"/>
          <w:b/>
          <w:bCs/>
          <w:szCs w:val="21"/>
        </w:rPr>
      </w:pPr>
      <w:r>
        <w:rPr>
          <w:rFonts w:hint="eastAsia" w:cs="等线"/>
          <w:b/>
          <w:bCs/>
          <w:szCs w:val="21"/>
        </w:rPr>
        <w:t>经费统计</w:t>
      </w:r>
    </w:p>
    <w:p w14:paraId="2243D966">
      <w:pPr>
        <w:spacing w:line="360" w:lineRule="auto"/>
        <w:jc w:val="left"/>
        <w:rPr>
          <w:rFonts w:cs="等线"/>
          <w:szCs w:val="21"/>
        </w:rPr>
      </w:pPr>
      <w:r>
        <w:rPr>
          <w:rFonts w:hint="eastAsia" w:cs="等线"/>
          <w:szCs w:val="21"/>
        </w:rPr>
        <w:t>（1）年度支出统计：可以进行年度区间内所有项目的支出费用统计汇总，支持excel导出。</w:t>
      </w:r>
    </w:p>
    <w:p w14:paraId="1FAECBE9">
      <w:pPr>
        <w:spacing w:line="360" w:lineRule="auto"/>
        <w:jc w:val="left"/>
        <w:rPr>
          <w:rFonts w:cs="等线"/>
          <w:szCs w:val="21"/>
        </w:rPr>
      </w:pPr>
      <w:r>
        <w:rPr>
          <w:rFonts w:hint="eastAsia" w:cs="等线"/>
          <w:szCs w:val="21"/>
        </w:rPr>
        <w:t>（2）经费报销统计：可以进行年度区间内所有项目的报销情况统计汇总，汇总报销次数、总报销经费、剩余经费，支持查看明细、查看图表。</w:t>
      </w:r>
    </w:p>
    <w:p w14:paraId="264999B0">
      <w:pPr>
        <w:numPr>
          <w:numId w:val="0"/>
        </w:numPr>
        <w:snapToGrid w:val="0"/>
        <w:spacing w:line="360" w:lineRule="auto"/>
        <w:ind w:leftChars="0"/>
        <w:jc w:val="left"/>
        <w:outlineLvl w:val="2"/>
        <w:rPr>
          <w:rFonts w:cs="等线"/>
          <w:b/>
          <w:bCs/>
          <w:szCs w:val="21"/>
        </w:rPr>
      </w:pPr>
      <w:r>
        <w:rPr>
          <w:rFonts w:hint="eastAsia" w:cs="等线"/>
          <w:b/>
          <w:bCs/>
          <w:szCs w:val="21"/>
        </w:rPr>
        <w:t>成果统计</w:t>
      </w:r>
    </w:p>
    <w:p w14:paraId="3F8877C3">
      <w:pPr>
        <w:spacing w:line="360" w:lineRule="auto"/>
        <w:jc w:val="left"/>
        <w:rPr>
          <w:rFonts w:cs="等线"/>
          <w:szCs w:val="21"/>
        </w:rPr>
      </w:pPr>
      <w:r>
        <w:rPr>
          <w:rFonts w:hint="eastAsia" w:cs="等线"/>
          <w:szCs w:val="21"/>
        </w:rPr>
        <w:t>（1）成果综合统计：可以统计所有人员论文、著作、著作权、专利、获奖数量，支持查看明细、查看图表、excel导出。</w:t>
      </w:r>
    </w:p>
    <w:p w14:paraId="04CCD58A">
      <w:pPr>
        <w:spacing w:line="360" w:lineRule="auto"/>
        <w:jc w:val="left"/>
        <w:rPr>
          <w:rFonts w:cs="等线"/>
          <w:szCs w:val="21"/>
        </w:rPr>
      </w:pPr>
      <w:r>
        <w:rPr>
          <w:rFonts w:hint="eastAsia" w:cs="等线"/>
          <w:szCs w:val="21"/>
        </w:rPr>
        <w:t>（2）科室成果统计：可以统计各科室论文、著作、著作权、专利、获奖数量，支持查看明细、查看图表、excel导出。</w:t>
      </w:r>
    </w:p>
    <w:p w14:paraId="303AB311">
      <w:pPr>
        <w:spacing w:line="360" w:lineRule="auto"/>
        <w:jc w:val="left"/>
        <w:rPr>
          <w:rFonts w:cs="等线"/>
          <w:szCs w:val="21"/>
        </w:rPr>
      </w:pPr>
      <w:r>
        <w:rPr>
          <w:rFonts w:hint="eastAsia" w:cs="等线"/>
          <w:szCs w:val="21"/>
        </w:rPr>
        <w:t>（3）论文统计：可以按照论文类别（论著、Meta分析、综述、个案分析）、分区类型、论文级别（SCI、CSCD、CSTPCD其它）、作者顺序统计各科室论文数量、支持查看明细、查看图表、excel导出。</w:t>
      </w:r>
    </w:p>
    <w:p w14:paraId="23E3573B">
      <w:pPr>
        <w:spacing w:line="360" w:lineRule="auto"/>
        <w:jc w:val="left"/>
        <w:rPr>
          <w:rFonts w:cs="等线"/>
          <w:szCs w:val="21"/>
        </w:rPr>
      </w:pPr>
      <w:r>
        <w:rPr>
          <w:rFonts w:hint="eastAsia" w:cs="等线"/>
          <w:szCs w:val="21"/>
        </w:rPr>
        <w:t>（4）著作统计：可以按照著作类别（外文著作、中文教材类著作、中文非教材类著作）、出版社级别（国家级、省级、其他）统计各科室著作数量，支持查看明细、查看图表、excel导出。</w:t>
      </w:r>
    </w:p>
    <w:p w14:paraId="11EA5286">
      <w:pPr>
        <w:spacing w:line="360" w:lineRule="auto"/>
        <w:jc w:val="left"/>
        <w:rPr>
          <w:rFonts w:cs="等线"/>
          <w:szCs w:val="21"/>
        </w:rPr>
      </w:pPr>
      <w:r>
        <w:rPr>
          <w:rFonts w:hint="eastAsia" w:cs="等线"/>
          <w:szCs w:val="21"/>
        </w:rPr>
        <w:t>（5）著作权统计：可以按照著作权类别（音像制品、软件制品）统计各科室著作权数量，支持查看明细、查看图表、excel导出。</w:t>
      </w:r>
    </w:p>
    <w:p w14:paraId="51D048CD">
      <w:pPr>
        <w:spacing w:line="360" w:lineRule="auto"/>
        <w:jc w:val="left"/>
        <w:rPr>
          <w:rFonts w:cs="等线"/>
          <w:szCs w:val="21"/>
        </w:rPr>
      </w:pPr>
      <w:r>
        <w:rPr>
          <w:rFonts w:hint="eastAsia" w:cs="等线"/>
          <w:szCs w:val="21"/>
        </w:rPr>
        <w:t>（6）专利统计：可以按照专利类型（音像制品、软件制品）统计各科室专利数量，支持查看明细、查看图表、excel导出。</w:t>
      </w:r>
    </w:p>
    <w:p w14:paraId="4FBD8752">
      <w:pPr>
        <w:spacing w:line="360" w:lineRule="auto"/>
        <w:jc w:val="left"/>
        <w:rPr>
          <w:rFonts w:cs="等线"/>
          <w:szCs w:val="21"/>
        </w:rPr>
      </w:pPr>
      <w:r>
        <w:rPr>
          <w:rFonts w:hint="eastAsia" w:cs="等线"/>
          <w:szCs w:val="21"/>
        </w:rPr>
        <w:t>（7）获奖统计：可以按照获奖级别（国际级、国家级、省（部）级、市（厅）级、区（局）级）、获奖等级（特等奖、一等奖、二等奖、三等奖、优秀奖）统计各科室获奖数量，支持查看明细、查看图表、excel导出。</w:t>
      </w:r>
    </w:p>
    <w:p w14:paraId="045BB2E9">
      <w:pPr>
        <w:snapToGrid w:val="0"/>
        <w:spacing w:line="360" w:lineRule="auto"/>
        <w:jc w:val="left"/>
        <w:rPr>
          <w:rFonts w:cs="等线"/>
          <w:szCs w:val="21"/>
        </w:rPr>
      </w:pPr>
      <w:r>
        <w:rPr>
          <w:rFonts w:hint="eastAsia" w:cs="等线"/>
          <w:szCs w:val="21"/>
        </w:rPr>
        <w:t>（8）学术任职统计：可以按照任职类型（学术任职、期刊任职）、期刊任职（主编、副主编、编委）、学术任职（委员、常务委员、副主任委员、主任委员、理事、常务理事、会长等等）统计各科室任职数量，支持查看明细、查看图表、excel导出。</w:t>
      </w:r>
    </w:p>
    <w:p w14:paraId="68F2C4CE">
      <w:pPr>
        <w:numPr>
          <w:numId w:val="0"/>
        </w:numPr>
        <w:snapToGrid w:val="0"/>
        <w:spacing w:line="360" w:lineRule="auto"/>
        <w:ind w:leftChars="0"/>
        <w:jc w:val="left"/>
        <w:outlineLvl w:val="1"/>
        <w:rPr>
          <w:rFonts w:cs="等线"/>
          <w:b/>
          <w:bCs/>
          <w:szCs w:val="21"/>
        </w:rPr>
      </w:pPr>
      <w:r>
        <w:rPr>
          <w:rFonts w:hint="eastAsia" w:cs="等线"/>
          <w:b/>
          <w:bCs/>
          <w:szCs w:val="21"/>
        </w:rPr>
        <w:t>科研诚信管理</w:t>
      </w:r>
    </w:p>
    <w:p w14:paraId="3301938E">
      <w:pPr>
        <w:pStyle w:val="2"/>
        <w:tabs>
          <w:tab w:val="left" w:pos="312"/>
        </w:tabs>
        <w:spacing w:line="360" w:lineRule="auto"/>
        <w:jc w:val="left"/>
        <w:rPr>
          <w:rFonts w:cs="等线"/>
          <w:sz w:val="21"/>
          <w:szCs w:val="21"/>
        </w:rPr>
      </w:pPr>
      <w:r>
        <w:rPr>
          <w:rFonts w:hint="eastAsia" w:cs="等线"/>
          <w:sz w:val="21"/>
          <w:szCs w:val="21"/>
        </w:rPr>
        <w:t>支持科研失信行为的记录、审核和处理操作。</w:t>
      </w:r>
    </w:p>
    <w:p w14:paraId="2AAACA26">
      <w:pPr>
        <w:numPr>
          <w:numId w:val="0"/>
        </w:numPr>
        <w:snapToGrid w:val="0"/>
        <w:spacing w:line="360" w:lineRule="auto"/>
        <w:ind w:leftChars="0"/>
        <w:jc w:val="left"/>
        <w:outlineLvl w:val="2"/>
        <w:rPr>
          <w:rFonts w:cs="等线"/>
          <w:b/>
          <w:bCs/>
          <w:szCs w:val="21"/>
        </w:rPr>
      </w:pPr>
      <w:r>
        <w:rPr>
          <w:rFonts w:hint="eastAsia" w:cs="等线"/>
          <w:b/>
          <w:bCs/>
          <w:szCs w:val="21"/>
        </w:rPr>
        <w:t>失信行为登记</w:t>
      </w:r>
    </w:p>
    <w:p w14:paraId="7DA543DB">
      <w:pPr>
        <w:pStyle w:val="2"/>
        <w:tabs>
          <w:tab w:val="left" w:pos="312"/>
        </w:tabs>
        <w:spacing w:line="360" w:lineRule="auto"/>
        <w:jc w:val="left"/>
        <w:rPr>
          <w:rFonts w:cs="等线"/>
          <w:sz w:val="21"/>
          <w:szCs w:val="21"/>
        </w:rPr>
      </w:pPr>
      <w:r>
        <w:rPr>
          <w:rFonts w:hint="eastAsia" w:cs="等线"/>
          <w:sz w:val="21"/>
          <w:szCs w:val="21"/>
        </w:rPr>
        <w:t>支持对科研活动中发现的失信行为进行登记，详细记录失信行为的类型、时间、涉及人员、具体表现等信息，支持附件材料上传。</w:t>
      </w:r>
    </w:p>
    <w:p w14:paraId="5DC5FA8F">
      <w:pPr>
        <w:numPr>
          <w:numId w:val="0"/>
        </w:numPr>
        <w:snapToGrid w:val="0"/>
        <w:spacing w:line="360" w:lineRule="auto"/>
        <w:ind w:leftChars="0"/>
        <w:jc w:val="left"/>
        <w:outlineLvl w:val="2"/>
        <w:rPr>
          <w:rFonts w:cs="等线"/>
          <w:b/>
          <w:bCs/>
          <w:szCs w:val="21"/>
        </w:rPr>
      </w:pPr>
      <w:r>
        <w:rPr>
          <w:rFonts w:hint="eastAsia" w:cs="等线"/>
          <w:b/>
          <w:bCs/>
          <w:szCs w:val="21"/>
        </w:rPr>
        <w:t>失信行为审核</w:t>
      </w:r>
    </w:p>
    <w:p w14:paraId="486D506C">
      <w:pPr>
        <w:pStyle w:val="2"/>
        <w:tabs>
          <w:tab w:val="left" w:pos="312"/>
        </w:tabs>
        <w:spacing w:line="360" w:lineRule="auto"/>
        <w:jc w:val="left"/>
        <w:rPr>
          <w:rFonts w:cs="等线"/>
          <w:sz w:val="21"/>
          <w:szCs w:val="21"/>
        </w:rPr>
      </w:pPr>
      <w:r>
        <w:rPr>
          <w:rFonts w:hint="eastAsia" w:cs="等线"/>
          <w:sz w:val="21"/>
          <w:szCs w:val="21"/>
        </w:rPr>
        <w:t>支持对登记提交的失信行为进行审核，确定失信行为的性质和严重程度。</w:t>
      </w:r>
    </w:p>
    <w:p w14:paraId="2EC43080">
      <w:pPr>
        <w:numPr>
          <w:numId w:val="0"/>
        </w:numPr>
        <w:snapToGrid w:val="0"/>
        <w:spacing w:line="360" w:lineRule="auto"/>
        <w:ind w:leftChars="0"/>
        <w:jc w:val="left"/>
        <w:outlineLvl w:val="2"/>
        <w:rPr>
          <w:rFonts w:cs="等线"/>
          <w:b/>
          <w:bCs/>
          <w:szCs w:val="21"/>
        </w:rPr>
      </w:pPr>
      <w:r>
        <w:rPr>
          <w:rFonts w:hint="eastAsia" w:cs="等线"/>
          <w:b/>
          <w:bCs/>
          <w:szCs w:val="21"/>
        </w:rPr>
        <w:t>失信行为处理</w:t>
      </w:r>
    </w:p>
    <w:p w14:paraId="77AE8850">
      <w:pPr>
        <w:pStyle w:val="2"/>
        <w:tabs>
          <w:tab w:val="left" w:pos="312"/>
        </w:tabs>
        <w:spacing w:line="360" w:lineRule="auto"/>
        <w:jc w:val="left"/>
        <w:rPr>
          <w:rFonts w:cs="等线"/>
          <w:sz w:val="21"/>
          <w:szCs w:val="21"/>
        </w:rPr>
      </w:pPr>
      <w:r>
        <w:rPr>
          <w:rFonts w:hint="eastAsia" w:cs="等线"/>
          <w:sz w:val="21"/>
          <w:szCs w:val="21"/>
        </w:rPr>
        <w:t>支持根据失信行为的审核结果，对责任主体进行相应的处理操作，包括警告、通报批评等。</w:t>
      </w:r>
    </w:p>
    <w:p w14:paraId="62DD2BD1">
      <w:pPr>
        <w:numPr>
          <w:numId w:val="0"/>
        </w:numPr>
        <w:snapToGrid w:val="0"/>
        <w:spacing w:line="360" w:lineRule="auto"/>
        <w:ind w:leftChars="0"/>
        <w:jc w:val="left"/>
        <w:outlineLvl w:val="1"/>
        <w:rPr>
          <w:rFonts w:cs="等线"/>
          <w:b/>
          <w:bCs/>
          <w:szCs w:val="21"/>
        </w:rPr>
      </w:pPr>
      <w:r>
        <w:rPr>
          <w:rFonts w:hint="eastAsia" w:cs="等线"/>
          <w:b/>
          <w:bCs/>
          <w:szCs w:val="21"/>
        </w:rPr>
        <w:t>基地平台管理</w:t>
      </w:r>
    </w:p>
    <w:p w14:paraId="72C55E15">
      <w:pPr>
        <w:numPr>
          <w:numId w:val="0"/>
        </w:numPr>
        <w:snapToGrid w:val="0"/>
        <w:spacing w:line="360" w:lineRule="auto"/>
        <w:ind w:leftChars="0"/>
        <w:jc w:val="left"/>
        <w:outlineLvl w:val="2"/>
        <w:rPr>
          <w:rFonts w:cs="等线"/>
          <w:b/>
          <w:bCs/>
          <w:szCs w:val="21"/>
        </w:rPr>
      </w:pPr>
      <w:r>
        <w:rPr>
          <w:rFonts w:hint="eastAsia" w:cs="等线"/>
          <w:b/>
          <w:bCs/>
          <w:szCs w:val="21"/>
        </w:rPr>
        <w:t>基础信息管理</w:t>
      </w:r>
    </w:p>
    <w:p w14:paraId="57821080">
      <w:pPr>
        <w:snapToGrid w:val="0"/>
        <w:spacing w:line="360" w:lineRule="auto"/>
        <w:jc w:val="left"/>
        <w:rPr>
          <w:rFonts w:cs="等线"/>
          <w:szCs w:val="21"/>
        </w:rPr>
      </w:pPr>
      <w:r>
        <w:rPr>
          <w:rFonts w:hint="eastAsia" w:cs="等线"/>
          <w:szCs w:val="21"/>
        </w:rPr>
        <w:t>主要可以进行各类科研基地平台的信息的登记和查看，包括基地平台名称，基地平台类型（省级重点实验室、省部共建实验室、临床医学研究中心、科技创新服务平台、工程中心、国家临床中心，国家临床分中心）、基地建设批复单位（科技厅、工信厅等）、立项时间、负责人、立项批复文件、经费、依托科室（可多选）、研究团队（姓名、性别、职称、学历、科室）。</w:t>
      </w:r>
    </w:p>
    <w:p w14:paraId="2D8AF9FA">
      <w:pPr>
        <w:numPr>
          <w:numId w:val="0"/>
        </w:numPr>
        <w:snapToGrid w:val="0"/>
        <w:spacing w:line="360" w:lineRule="auto"/>
        <w:ind w:leftChars="0"/>
        <w:jc w:val="left"/>
        <w:outlineLvl w:val="2"/>
        <w:rPr>
          <w:rFonts w:cs="等线"/>
          <w:b/>
          <w:bCs/>
          <w:szCs w:val="21"/>
        </w:rPr>
      </w:pPr>
      <w:r>
        <w:rPr>
          <w:rFonts w:hint="eastAsia" w:cs="等线"/>
          <w:b/>
          <w:bCs/>
          <w:szCs w:val="21"/>
        </w:rPr>
        <w:t>学术委员会管理</w:t>
      </w:r>
    </w:p>
    <w:p w14:paraId="2733B665">
      <w:pPr>
        <w:snapToGrid w:val="0"/>
        <w:spacing w:line="360" w:lineRule="auto"/>
        <w:jc w:val="left"/>
        <w:rPr>
          <w:rFonts w:cs="等线"/>
          <w:szCs w:val="21"/>
        </w:rPr>
      </w:pPr>
      <w:r>
        <w:rPr>
          <w:rFonts w:hint="eastAsia" w:cs="等线"/>
          <w:szCs w:val="21"/>
        </w:rPr>
        <w:t>可以添加对应平台下的学术委员会人员信息，包括本院及外院人员，添加时支持上传聘任文件。</w:t>
      </w:r>
    </w:p>
    <w:p w14:paraId="1749FB78">
      <w:pPr>
        <w:numPr>
          <w:numId w:val="0"/>
        </w:numPr>
        <w:snapToGrid w:val="0"/>
        <w:spacing w:line="360" w:lineRule="auto"/>
        <w:ind w:leftChars="0"/>
        <w:jc w:val="left"/>
        <w:outlineLvl w:val="2"/>
        <w:rPr>
          <w:rFonts w:cs="等线"/>
          <w:b/>
          <w:bCs/>
          <w:szCs w:val="21"/>
        </w:rPr>
      </w:pPr>
      <w:r>
        <w:rPr>
          <w:rFonts w:hint="eastAsia" w:cs="等线"/>
          <w:b/>
          <w:bCs/>
          <w:szCs w:val="21"/>
        </w:rPr>
        <w:t>设备信息管理</w:t>
      </w:r>
    </w:p>
    <w:p w14:paraId="65B5DE83">
      <w:pPr>
        <w:snapToGrid w:val="0"/>
        <w:spacing w:line="360" w:lineRule="auto"/>
        <w:jc w:val="left"/>
        <w:rPr>
          <w:rFonts w:cs="等线"/>
          <w:szCs w:val="21"/>
        </w:rPr>
      </w:pPr>
      <w:r>
        <w:rPr>
          <w:rFonts w:hint="eastAsia" w:cs="等线"/>
          <w:szCs w:val="21"/>
        </w:rPr>
        <w:t>主要可以进行各类科研基地平台仪器设备信息的登记和查看（包括设备名称、设备品牌、设备型号、设备价值、购置日期、设备用途等）。</w:t>
      </w:r>
    </w:p>
    <w:p w14:paraId="3D34989D">
      <w:pPr>
        <w:numPr>
          <w:numId w:val="0"/>
        </w:numPr>
        <w:snapToGrid w:val="0"/>
        <w:spacing w:line="360" w:lineRule="auto"/>
        <w:ind w:leftChars="0"/>
        <w:jc w:val="left"/>
        <w:outlineLvl w:val="2"/>
        <w:rPr>
          <w:rFonts w:cs="等线"/>
          <w:b/>
          <w:bCs/>
          <w:szCs w:val="21"/>
        </w:rPr>
      </w:pPr>
      <w:r>
        <w:rPr>
          <w:rFonts w:hint="eastAsia" w:cs="等线"/>
          <w:b/>
          <w:bCs/>
          <w:szCs w:val="21"/>
        </w:rPr>
        <w:t>产出成果管理</w:t>
      </w:r>
    </w:p>
    <w:p w14:paraId="04857A28">
      <w:pPr>
        <w:snapToGrid w:val="0"/>
        <w:spacing w:line="360" w:lineRule="auto"/>
        <w:jc w:val="left"/>
        <w:rPr>
          <w:rFonts w:cs="等线"/>
          <w:szCs w:val="21"/>
        </w:rPr>
      </w:pPr>
      <w:r>
        <w:rPr>
          <w:rFonts w:hint="eastAsia" w:cs="等线"/>
          <w:szCs w:val="21"/>
        </w:rPr>
        <w:t>可以添加对应平台下的产出成果信息。本院成果可直接查询关联，外院成果支持录入。</w:t>
      </w:r>
    </w:p>
    <w:p w14:paraId="164129B0">
      <w:pPr>
        <w:numPr>
          <w:numId w:val="0"/>
        </w:numPr>
        <w:snapToGrid w:val="0"/>
        <w:spacing w:line="360" w:lineRule="auto"/>
        <w:ind w:leftChars="0"/>
        <w:jc w:val="left"/>
        <w:outlineLvl w:val="2"/>
        <w:rPr>
          <w:rFonts w:cs="等线"/>
          <w:b/>
          <w:bCs/>
          <w:szCs w:val="21"/>
        </w:rPr>
      </w:pPr>
      <w:r>
        <w:rPr>
          <w:rFonts w:hint="eastAsia" w:cs="等线"/>
          <w:b/>
          <w:bCs/>
          <w:szCs w:val="21"/>
        </w:rPr>
        <w:t>产出项目管理</w:t>
      </w:r>
    </w:p>
    <w:p w14:paraId="793DF760">
      <w:pPr>
        <w:snapToGrid w:val="0"/>
        <w:spacing w:line="360" w:lineRule="auto"/>
        <w:jc w:val="left"/>
        <w:rPr>
          <w:rFonts w:cs="等线"/>
          <w:szCs w:val="21"/>
        </w:rPr>
      </w:pPr>
      <w:r>
        <w:rPr>
          <w:rFonts w:hint="eastAsia" w:cs="等线"/>
          <w:szCs w:val="21"/>
        </w:rPr>
        <w:t>可以添加对应平台下的产出项目信息。本院项目可直接查询关联，外院项目支持录入。</w:t>
      </w:r>
    </w:p>
    <w:p w14:paraId="7D91759A">
      <w:pPr>
        <w:numPr>
          <w:numId w:val="0"/>
        </w:numPr>
        <w:snapToGrid w:val="0"/>
        <w:spacing w:line="360" w:lineRule="auto"/>
        <w:ind w:leftChars="0"/>
        <w:jc w:val="left"/>
        <w:outlineLvl w:val="2"/>
        <w:rPr>
          <w:rFonts w:cs="等线"/>
          <w:b/>
          <w:bCs/>
          <w:szCs w:val="21"/>
        </w:rPr>
      </w:pPr>
      <w:r>
        <w:rPr>
          <w:rFonts w:hint="eastAsia" w:cs="等线"/>
          <w:b/>
          <w:bCs/>
          <w:szCs w:val="21"/>
        </w:rPr>
        <w:t>研究生培养登记</w:t>
      </w:r>
    </w:p>
    <w:p w14:paraId="15A8368D">
      <w:pPr>
        <w:snapToGrid w:val="0"/>
        <w:spacing w:line="360" w:lineRule="auto"/>
        <w:jc w:val="left"/>
        <w:rPr>
          <w:rFonts w:cs="等线"/>
          <w:szCs w:val="21"/>
        </w:rPr>
      </w:pPr>
      <w:r>
        <w:rPr>
          <w:rFonts w:hint="eastAsia" w:cs="等线"/>
          <w:szCs w:val="21"/>
        </w:rPr>
        <w:t>可以添加对应平台下的研究生信息。</w:t>
      </w:r>
    </w:p>
    <w:p w14:paraId="02B0F100">
      <w:pPr>
        <w:numPr>
          <w:ilvl w:val="0"/>
          <w:numId w:val="0"/>
        </w:numPr>
        <w:snapToGrid w:val="0"/>
        <w:spacing w:line="360" w:lineRule="auto"/>
        <w:ind w:leftChars="0"/>
        <w:jc w:val="left"/>
        <w:outlineLvl w:val="2"/>
        <w:rPr>
          <w:rFonts w:cs="等线"/>
          <w:szCs w:val="21"/>
        </w:rPr>
      </w:pPr>
      <w:r>
        <w:rPr>
          <w:rFonts w:hint="eastAsia" w:cs="等线"/>
          <w:b/>
          <w:bCs/>
          <w:szCs w:val="21"/>
        </w:rPr>
        <w:t>学术会议、讲座管理</w:t>
      </w:r>
    </w:p>
    <w:p w14:paraId="34790AC5">
      <w:pPr>
        <w:snapToGrid w:val="0"/>
        <w:spacing w:line="360" w:lineRule="auto"/>
        <w:jc w:val="left"/>
        <w:rPr>
          <w:rFonts w:cs="等线"/>
          <w:szCs w:val="21"/>
        </w:rPr>
      </w:pPr>
      <w:r>
        <w:rPr>
          <w:rFonts w:hint="eastAsia" w:cs="等线"/>
          <w:szCs w:val="21"/>
        </w:rPr>
        <w:t>可以添加对应平台下的学术会议、讲座信息。</w:t>
      </w:r>
    </w:p>
    <w:p w14:paraId="6CEBA474">
      <w:pPr>
        <w:numPr>
          <w:numId w:val="0"/>
        </w:numPr>
        <w:snapToGrid w:val="0"/>
        <w:spacing w:line="360" w:lineRule="auto"/>
        <w:ind w:leftChars="0"/>
        <w:jc w:val="left"/>
        <w:outlineLvl w:val="2"/>
        <w:rPr>
          <w:rFonts w:cs="等线"/>
          <w:b/>
          <w:bCs/>
          <w:szCs w:val="21"/>
        </w:rPr>
      </w:pPr>
      <w:r>
        <w:rPr>
          <w:rFonts w:hint="eastAsia" w:cs="等线"/>
          <w:b/>
          <w:bCs/>
          <w:szCs w:val="21"/>
        </w:rPr>
        <w:t>危险化学品登记</w:t>
      </w:r>
    </w:p>
    <w:p w14:paraId="379C8C0C">
      <w:pPr>
        <w:snapToGrid w:val="0"/>
        <w:spacing w:line="360" w:lineRule="auto"/>
        <w:jc w:val="left"/>
        <w:rPr>
          <w:rFonts w:cs="等线"/>
          <w:szCs w:val="21"/>
        </w:rPr>
      </w:pPr>
      <w:r>
        <w:rPr>
          <w:rFonts w:hint="eastAsia" w:cs="等线"/>
          <w:szCs w:val="21"/>
        </w:rPr>
        <w:t>可以添加对应平台下的危险化学品信息。</w:t>
      </w:r>
    </w:p>
    <w:p w14:paraId="2B3443B4">
      <w:pPr>
        <w:numPr>
          <w:numId w:val="0"/>
        </w:numPr>
        <w:snapToGrid w:val="0"/>
        <w:spacing w:line="360" w:lineRule="auto"/>
        <w:ind w:leftChars="0"/>
        <w:jc w:val="left"/>
        <w:outlineLvl w:val="2"/>
        <w:rPr>
          <w:rFonts w:cs="等线"/>
          <w:b/>
          <w:bCs/>
          <w:szCs w:val="21"/>
        </w:rPr>
      </w:pPr>
      <w:r>
        <w:rPr>
          <w:rFonts w:hint="eastAsia" w:cs="等线"/>
          <w:b/>
          <w:bCs/>
          <w:szCs w:val="21"/>
        </w:rPr>
        <w:t>基地平台经费管理</w:t>
      </w:r>
    </w:p>
    <w:p w14:paraId="47B9FC19">
      <w:pPr>
        <w:snapToGrid w:val="0"/>
        <w:spacing w:line="360" w:lineRule="auto"/>
        <w:jc w:val="left"/>
        <w:rPr>
          <w:rFonts w:cs="等线"/>
          <w:szCs w:val="21"/>
        </w:rPr>
      </w:pPr>
      <w:r>
        <w:rPr>
          <w:rFonts w:hint="eastAsia" w:cs="等线"/>
          <w:szCs w:val="21"/>
        </w:rPr>
        <w:t>基地平台经费管理包括平台拨款信息的登记、预算申请与审批、经费支出申请与审批、经费预算调整。</w:t>
      </w:r>
    </w:p>
    <w:p w14:paraId="11CC232E">
      <w:pPr>
        <w:numPr>
          <w:numId w:val="0"/>
        </w:numPr>
        <w:snapToGrid w:val="0"/>
        <w:spacing w:line="360" w:lineRule="auto"/>
        <w:ind w:leftChars="0"/>
        <w:jc w:val="left"/>
        <w:outlineLvl w:val="1"/>
        <w:rPr>
          <w:rFonts w:cs="等线"/>
          <w:b/>
          <w:bCs/>
          <w:szCs w:val="21"/>
        </w:rPr>
      </w:pPr>
      <w:r>
        <w:rPr>
          <w:rFonts w:hint="eastAsia" w:cs="等线"/>
          <w:b/>
          <w:bCs/>
          <w:szCs w:val="21"/>
        </w:rPr>
        <w:t>科研绩效管理</w:t>
      </w:r>
    </w:p>
    <w:p w14:paraId="7256BC82">
      <w:pPr>
        <w:pStyle w:val="2"/>
        <w:tabs>
          <w:tab w:val="left" w:pos="312"/>
        </w:tabs>
        <w:spacing w:line="360" w:lineRule="auto"/>
        <w:jc w:val="left"/>
        <w:rPr>
          <w:rFonts w:cs="等线"/>
          <w:sz w:val="21"/>
          <w:szCs w:val="21"/>
        </w:rPr>
      </w:pPr>
      <w:r>
        <w:rPr>
          <w:rFonts w:hint="eastAsia" w:cs="等线"/>
          <w:sz w:val="21"/>
          <w:szCs w:val="21"/>
        </w:rPr>
        <w:t>（1）评价标准管理：可以进行各项各类型评价标准的维护。</w:t>
      </w:r>
    </w:p>
    <w:p w14:paraId="2F4C820C">
      <w:pPr>
        <w:pStyle w:val="2"/>
        <w:tabs>
          <w:tab w:val="left" w:pos="312"/>
        </w:tabs>
        <w:spacing w:line="360" w:lineRule="auto"/>
        <w:jc w:val="left"/>
        <w:rPr>
          <w:rFonts w:cs="等线"/>
          <w:sz w:val="21"/>
          <w:szCs w:val="21"/>
        </w:rPr>
      </w:pPr>
      <w:r>
        <w:rPr>
          <w:rFonts w:hint="eastAsia" w:cs="等线"/>
          <w:sz w:val="21"/>
          <w:szCs w:val="21"/>
        </w:rPr>
        <w:t>（2）研究团队管理：可以进行科研团队的维护管理。</w:t>
      </w:r>
    </w:p>
    <w:p w14:paraId="5105748E">
      <w:pPr>
        <w:pStyle w:val="2"/>
        <w:tabs>
          <w:tab w:val="left" w:pos="312"/>
        </w:tabs>
        <w:spacing w:line="360" w:lineRule="auto"/>
        <w:jc w:val="left"/>
        <w:rPr>
          <w:rFonts w:cs="等线"/>
          <w:sz w:val="21"/>
          <w:szCs w:val="21"/>
        </w:rPr>
      </w:pPr>
      <w:r>
        <w:rPr>
          <w:rFonts w:hint="eastAsia" w:cs="等线"/>
          <w:sz w:val="21"/>
          <w:szCs w:val="21"/>
        </w:rPr>
        <w:t>（3）评价管理：以科室、个人、团队为单位，按照设定的评价标准，进行评价，汇总分数，评价图标展示。</w:t>
      </w:r>
    </w:p>
    <w:p w14:paraId="6DAF297B">
      <w:pPr>
        <w:pStyle w:val="2"/>
        <w:tabs>
          <w:tab w:val="left" w:pos="312"/>
        </w:tabs>
        <w:spacing w:line="360" w:lineRule="auto"/>
        <w:jc w:val="left"/>
        <w:rPr>
          <w:rFonts w:cs="等线"/>
          <w:sz w:val="21"/>
          <w:szCs w:val="21"/>
        </w:rPr>
      </w:pPr>
      <w:r>
        <w:rPr>
          <w:rFonts w:hint="eastAsia" w:cs="等线"/>
          <w:sz w:val="21"/>
          <w:szCs w:val="21"/>
        </w:rPr>
        <w:t>（4）个人评价展示：查询个人评价人数，支持excel导出。</w:t>
      </w:r>
    </w:p>
    <w:p w14:paraId="04FF1709">
      <w:pPr>
        <w:snapToGrid w:val="0"/>
        <w:spacing w:line="360" w:lineRule="auto"/>
        <w:jc w:val="left"/>
        <w:rPr>
          <w:rFonts w:hint="eastAsia" w:cs="等线"/>
          <w:b/>
          <w:bCs/>
          <w:szCs w:val="21"/>
          <w:highlight w:val="none"/>
        </w:rPr>
      </w:pPr>
      <w:r>
        <w:rPr>
          <w:rFonts w:hint="eastAsia" w:cs="等线"/>
          <w:b/>
          <w:bCs/>
          <w:szCs w:val="21"/>
          <w:highlight w:val="none"/>
        </w:rPr>
        <w:t>科研项目中期追踪</w:t>
      </w:r>
    </w:p>
    <w:p w14:paraId="2D32F9C4">
      <w:pPr>
        <w:snapToGrid w:val="0"/>
        <w:spacing w:line="360" w:lineRule="auto"/>
        <w:jc w:val="left"/>
        <w:rPr>
          <w:rFonts w:cs="等线"/>
          <w:szCs w:val="21"/>
        </w:rPr>
      </w:pPr>
      <w:r>
        <w:rPr>
          <w:rFonts w:hint="eastAsia" w:cs="等线"/>
          <w:szCs w:val="21"/>
        </w:rPr>
        <w:t>（1）集成展示系统内项目、经费、成果、考核奖励维度的数据信息，实时生成可视化展示数据。</w:t>
      </w:r>
    </w:p>
    <w:p w14:paraId="62813A16">
      <w:pPr>
        <w:snapToGrid w:val="0"/>
        <w:spacing w:line="360" w:lineRule="auto"/>
        <w:jc w:val="left"/>
        <w:rPr>
          <w:rFonts w:cs="等线"/>
          <w:szCs w:val="21"/>
        </w:rPr>
      </w:pPr>
      <w:r>
        <w:rPr>
          <w:rFonts w:hint="eastAsia" w:cs="等线"/>
          <w:szCs w:val="21"/>
        </w:rPr>
        <w:t>（2）集中展示院内各部门和人员的科研情况，能够按照年度、科室、人员维度进行统计信息展示。</w:t>
      </w:r>
    </w:p>
    <w:p w14:paraId="4EF842ED">
      <w:pPr>
        <w:numPr>
          <w:numId w:val="0"/>
        </w:numPr>
        <w:snapToGrid w:val="0"/>
        <w:spacing w:line="360" w:lineRule="auto"/>
        <w:ind w:leftChars="0"/>
        <w:jc w:val="left"/>
        <w:outlineLvl w:val="1"/>
        <w:rPr>
          <w:rFonts w:cs="等线"/>
          <w:b/>
          <w:bCs/>
          <w:szCs w:val="21"/>
        </w:rPr>
      </w:pPr>
      <w:r>
        <w:rPr>
          <w:rFonts w:hint="eastAsia" w:cs="等线"/>
          <w:b/>
          <w:bCs/>
          <w:szCs w:val="21"/>
        </w:rPr>
        <w:t>系统管理</w:t>
      </w:r>
    </w:p>
    <w:p w14:paraId="341075F3">
      <w:pPr>
        <w:numPr>
          <w:numId w:val="0"/>
        </w:numPr>
        <w:snapToGrid w:val="0"/>
        <w:spacing w:line="360" w:lineRule="auto"/>
        <w:ind w:leftChars="0"/>
        <w:jc w:val="left"/>
        <w:outlineLvl w:val="2"/>
        <w:rPr>
          <w:rFonts w:cs="等线"/>
          <w:b/>
          <w:bCs/>
          <w:szCs w:val="21"/>
        </w:rPr>
      </w:pPr>
      <w:r>
        <w:rPr>
          <w:rFonts w:hint="eastAsia" w:cs="等线"/>
          <w:b/>
          <w:bCs/>
          <w:szCs w:val="21"/>
        </w:rPr>
        <w:t>用户管理</w:t>
      </w:r>
    </w:p>
    <w:p w14:paraId="100B5688">
      <w:pPr>
        <w:snapToGrid w:val="0"/>
        <w:spacing w:line="360" w:lineRule="auto"/>
        <w:jc w:val="left"/>
        <w:rPr>
          <w:rFonts w:cs="等线"/>
          <w:szCs w:val="21"/>
        </w:rPr>
      </w:pPr>
      <w:r>
        <w:rPr>
          <w:rFonts w:hint="eastAsia" w:cs="等线"/>
          <w:szCs w:val="21"/>
        </w:rPr>
        <w:t>用户管理，主要记录用户和管理系统用户信息，可以进行系统用户的新增、删除、修改操作。</w:t>
      </w:r>
    </w:p>
    <w:p w14:paraId="4E896636">
      <w:pPr>
        <w:numPr>
          <w:numId w:val="0"/>
        </w:numPr>
        <w:snapToGrid w:val="0"/>
        <w:spacing w:line="360" w:lineRule="auto"/>
        <w:ind w:leftChars="0"/>
        <w:jc w:val="left"/>
        <w:outlineLvl w:val="2"/>
        <w:rPr>
          <w:rFonts w:cs="等线"/>
          <w:b/>
          <w:bCs/>
          <w:szCs w:val="21"/>
        </w:rPr>
      </w:pPr>
      <w:r>
        <w:rPr>
          <w:rFonts w:hint="eastAsia" w:cs="等线"/>
          <w:b/>
          <w:bCs/>
          <w:szCs w:val="21"/>
        </w:rPr>
        <w:t>权限组管理</w:t>
      </w:r>
    </w:p>
    <w:p w14:paraId="76794358">
      <w:pPr>
        <w:snapToGrid w:val="0"/>
        <w:spacing w:line="360" w:lineRule="auto"/>
        <w:jc w:val="left"/>
        <w:rPr>
          <w:rFonts w:cs="等线"/>
          <w:szCs w:val="21"/>
        </w:rPr>
      </w:pPr>
      <w:r>
        <w:rPr>
          <w:rFonts w:hint="eastAsia" w:cs="等线"/>
          <w:szCs w:val="21"/>
        </w:rPr>
        <w:t>权限组管理，主要记录和管理权限组信息，将多个权限以组的形式呈现，解决了人员权限分配慢的问题。按照不同的角色可以实现如下权限组的管理：</w:t>
      </w:r>
    </w:p>
    <w:p w14:paraId="001B2CDC">
      <w:pPr>
        <w:numPr>
          <w:numId w:val="0"/>
        </w:numPr>
        <w:snapToGrid w:val="0"/>
        <w:spacing w:line="360" w:lineRule="auto"/>
        <w:ind w:leftChars="0"/>
        <w:jc w:val="left"/>
        <w:outlineLvl w:val="3"/>
        <w:rPr>
          <w:rFonts w:cs="等线"/>
          <w:b/>
          <w:bCs/>
          <w:szCs w:val="21"/>
        </w:rPr>
      </w:pPr>
      <w:r>
        <w:rPr>
          <w:rFonts w:hint="eastAsia" w:cs="等线"/>
          <w:b/>
          <w:bCs/>
          <w:szCs w:val="21"/>
        </w:rPr>
        <w:t xml:space="preserve">评审专家 </w:t>
      </w:r>
    </w:p>
    <w:p w14:paraId="1BEB2327">
      <w:pPr>
        <w:snapToGrid w:val="0"/>
        <w:spacing w:line="360" w:lineRule="auto"/>
        <w:jc w:val="left"/>
        <w:rPr>
          <w:rFonts w:cs="等线"/>
          <w:szCs w:val="21"/>
        </w:rPr>
      </w:pPr>
      <w:r>
        <w:rPr>
          <w:rFonts w:hint="eastAsia" w:cs="等线"/>
          <w:szCs w:val="21"/>
        </w:rPr>
        <w:t>专家主要可以进行项目评审操作。</w:t>
      </w:r>
    </w:p>
    <w:p w14:paraId="2B8392A9">
      <w:pPr>
        <w:numPr>
          <w:numId w:val="0"/>
        </w:numPr>
        <w:snapToGrid w:val="0"/>
        <w:spacing w:line="360" w:lineRule="auto"/>
        <w:ind w:leftChars="0"/>
        <w:jc w:val="left"/>
        <w:outlineLvl w:val="3"/>
        <w:rPr>
          <w:rFonts w:cs="等线"/>
          <w:b/>
          <w:bCs/>
          <w:szCs w:val="21"/>
        </w:rPr>
      </w:pPr>
      <w:r>
        <w:rPr>
          <w:rFonts w:hint="eastAsia" w:cs="等线"/>
          <w:b/>
          <w:bCs/>
          <w:szCs w:val="21"/>
        </w:rPr>
        <w:t>项目申报人</w:t>
      </w:r>
    </w:p>
    <w:p w14:paraId="29281381">
      <w:pPr>
        <w:snapToGrid w:val="0"/>
        <w:spacing w:line="360" w:lineRule="auto"/>
        <w:jc w:val="left"/>
        <w:rPr>
          <w:rFonts w:cs="等线"/>
          <w:szCs w:val="21"/>
        </w:rPr>
      </w:pPr>
      <w:r>
        <w:rPr>
          <w:rFonts w:hint="eastAsia" w:cs="等线"/>
          <w:szCs w:val="21"/>
        </w:rPr>
        <w:t>项目申报人员角色，可以进行项目的申报、成果的登记、奖励申请操作。</w:t>
      </w:r>
    </w:p>
    <w:p w14:paraId="0C0AFE94">
      <w:pPr>
        <w:numPr>
          <w:numId w:val="0"/>
        </w:numPr>
        <w:snapToGrid w:val="0"/>
        <w:spacing w:line="360" w:lineRule="auto"/>
        <w:ind w:leftChars="0"/>
        <w:jc w:val="left"/>
        <w:outlineLvl w:val="3"/>
        <w:rPr>
          <w:rFonts w:cs="等线"/>
          <w:b/>
          <w:bCs/>
          <w:szCs w:val="21"/>
        </w:rPr>
      </w:pPr>
      <w:r>
        <w:rPr>
          <w:rFonts w:hint="eastAsia" w:cs="等线"/>
          <w:b/>
          <w:bCs/>
          <w:szCs w:val="21"/>
        </w:rPr>
        <w:t>科研秘书</w:t>
      </w:r>
    </w:p>
    <w:p w14:paraId="551AA8EC">
      <w:pPr>
        <w:snapToGrid w:val="0"/>
        <w:spacing w:line="360" w:lineRule="auto"/>
        <w:jc w:val="left"/>
        <w:rPr>
          <w:rFonts w:cs="等线"/>
          <w:szCs w:val="21"/>
        </w:rPr>
      </w:pPr>
      <w:r>
        <w:rPr>
          <w:rFonts w:hint="eastAsia" w:cs="等线"/>
          <w:szCs w:val="21"/>
        </w:rPr>
        <w:t>科研秘书主要可以进行相关科研项目申请的科室审核的操作。</w:t>
      </w:r>
    </w:p>
    <w:p w14:paraId="458076F8">
      <w:pPr>
        <w:numPr>
          <w:numId w:val="0"/>
        </w:numPr>
        <w:snapToGrid w:val="0"/>
        <w:spacing w:line="360" w:lineRule="auto"/>
        <w:ind w:leftChars="0"/>
        <w:jc w:val="left"/>
        <w:outlineLvl w:val="3"/>
        <w:rPr>
          <w:rFonts w:cs="等线"/>
          <w:b/>
          <w:bCs/>
          <w:szCs w:val="21"/>
        </w:rPr>
      </w:pPr>
      <w:r>
        <w:rPr>
          <w:rFonts w:hint="eastAsia" w:cs="等线"/>
          <w:b/>
          <w:bCs/>
          <w:szCs w:val="21"/>
        </w:rPr>
        <w:t>财务人员</w:t>
      </w:r>
    </w:p>
    <w:p w14:paraId="3E759B60">
      <w:pPr>
        <w:snapToGrid w:val="0"/>
        <w:spacing w:line="360" w:lineRule="auto"/>
        <w:jc w:val="left"/>
        <w:rPr>
          <w:rFonts w:cs="等线"/>
          <w:szCs w:val="21"/>
        </w:rPr>
      </w:pPr>
      <w:r>
        <w:rPr>
          <w:rFonts w:hint="eastAsia" w:cs="等线"/>
          <w:szCs w:val="21"/>
        </w:rPr>
        <w:t>财务人员，主要可以进行项目经费的入账登记以及费用结算的操作。</w:t>
      </w:r>
    </w:p>
    <w:p w14:paraId="54918091">
      <w:pPr>
        <w:numPr>
          <w:numId w:val="0"/>
        </w:numPr>
        <w:snapToGrid w:val="0"/>
        <w:spacing w:line="360" w:lineRule="auto"/>
        <w:ind w:leftChars="0"/>
        <w:jc w:val="left"/>
        <w:outlineLvl w:val="3"/>
        <w:rPr>
          <w:rFonts w:hint="eastAsia" w:cs="等线" w:eastAsiaTheme="minorEastAsia"/>
          <w:b/>
          <w:bCs/>
          <w:szCs w:val="21"/>
          <w:highlight w:val="none"/>
          <w:lang w:val="en-US" w:eastAsia="zh-CN"/>
        </w:rPr>
      </w:pPr>
      <w:r>
        <w:rPr>
          <w:rFonts w:hint="eastAsia" w:cs="等线"/>
          <w:b/>
          <w:bCs/>
          <w:szCs w:val="21"/>
          <w:highlight w:val="none"/>
        </w:rPr>
        <w:t>科研管理人员</w:t>
      </w:r>
      <w:r>
        <w:rPr>
          <w:rFonts w:hint="eastAsia" w:cs="等线"/>
          <w:b/>
          <w:bCs/>
          <w:szCs w:val="21"/>
          <w:highlight w:val="none"/>
          <w:lang w:val="en-US" w:eastAsia="zh-CN"/>
        </w:rPr>
        <w:t xml:space="preserve"> </w:t>
      </w:r>
    </w:p>
    <w:p w14:paraId="2DA7F38A">
      <w:pPr>
        <w:snapToGrid w:val="0"/>
        <w:spacing w:line="360" w:lineRule="auto"/>
        <w:jc w:val="left"/>
        <w:rPr>
          <w:rFonts w:cs="等线"/>
          <w:szCs w:val="21"/>
        </w:rPr>
      </w:pPr>
      <w:r>
        <w:rPr>
          <w:rFonts w:hint="eastAsia" w:cs="等线"/>
          <w:szCs w:val="21"/>
        </w:rPr>
        <w:t>科研管理人员主要可以进行项目专家抽取指定、项目推荐、项目审核、奖励审核、数据统计等操作。</w:t>
      </w:r>
    </w:p>
    <w:p w14:paraId="5B797EFB">
      <w:pPr>
        <w:numPr>
          <w:numId w:val="0"/>
        </w:numPr>
        <w:snapToGrid w:val="0"/>
        <w:spacing w:line="360" w:lineRule="auto"/>
        <w:ind w:leftChars="0"/>
        <w:jc w:val="left"/>
        <w:outlineLvl w:val="3"/>
        <w:rPr>
          <w:rFonts w:cs="等线"/>
          <w:b/>
          <w:bCs/>
          <w:szCs w:val="21"/>
        </w:rPr>
      </w:pPr>
      <w:r>
        <w:rPr>
          <w:rFonts w:hint="eastAsia" w:cs="等线"/>
          <w:b/>
          <w:bCs/>
          <w:szCs w:val="21"/>
        </w:rPr>
        <w:t>超级管理员</w:t>
      </w:r>
    </w:p>
    <w:p w14:paraId="46E304D6">
      <w:pPr>
        <w:snapToGrid w:val="0"/>
        <w:spacing w:line="360" w:lineRule="auto"/>
        <w:jc w:val="left"/>
        <w:rPr>
          <w:rFonts w:cs="等线"/>
          <w:szCs w:val="21"/>
        </w:rPr>
      </w:pPr>
      <w:r>
        <w:rPr>
          <w:rFonts w:hint="eastAsia" w:cs="等线"/>
          <w:szCs w:val="21"/>
        </w:rPr>
        <w:t>超级管理员是系统的最高级别用户，拥有系统的全部使用权限，可以进行用户管理、权限管理等系统级功能的设置操作。</w:t>
      </w:r>
    </w:p>
    <w:p w14:paraId="547F63A8">
      <w:pPr>
        <w:numPr>
          <w:numId w:val="0"/>
        </w:numPr>
        <w:snapToGrid w:val="0"/>
        <w:spacing w:line="360" w:lineRule="auto"/>
        <w:ind w:leftChars="0"/>
        <w:jc w:val="left"/>
        <w:outlineLvl w:val="2"/>
        <w:rPr>
          <w:rFonts w:cs="等线"/>
          <w:b/>
          <w:bCs/>
          <w:szCs w:val="21"/>
        </w:rPr>
      </w:pPr>
      <w:r>
        <w:rPr>
          <w:rFonts w:hint="eastAsia" w:cs="等线"/>
          <w:b/>
          <w:bCs/>
          <w:szCs w:val="21"/>
        </w:rPr>
        <w:t>部门管理</w:t>
      </w:r>
    </w:p>
    <w:p w14:paraId="29B0D5BF">
      <w:pPr>
        <w:snapToGrid w:val="0"/>
        <w:spacing w:line="360" w:lineRule="auto"/>
        <w:jc w:val="left"/>
        <w:rPr>
          <w:rFonts w:cs="等线"/>
          <w:szCs w:val="21"/>
        </w:rPr>
      </w:pPr>
      <w:r>
        <w:rPr>
          <w:rFonts w:hint="eastAsia" w:cs="等线"/>
          <w:szCs w:val="21"/>
        </w:rPr>
        <w:t>部门管理，主要对医院所有的科室部门信息进行管理，可以进行部门信息的新增、删除、修改操作。</w:t>
      </w:r>
    </w:p>
    <w:p w14:paraId="3A05D262">
      <w:pPr>
        <w:numPr>
          <w:numId w:val="0"/>
        </w:numPr>
        <w:snapToGrid w:val="0"/>
        <w:spacing w:line="360" w:lineRule="auto"/>
        <w:ind w:leftChars="0"/>
        <w:jc w:val="left"/>
        <w:outlineLvl w:val="2"/>
        <w:rPr>
          <w:rFonts w:cs="等线"/>
          <w:b/>
          <w:bCs/>
          <w:szCs w:val="21"/>
        </w:rPr>
      </w:pPr>
      <w:r>
        <w:rPr>
          <w:rFonts w:hint="eastAsia" w:cs="等线"/>
          <w:b/>
          <w:bCs/>
          <w:szCs w:val="21"/>
        </w:rPr>
        <w:t>事务日志</w:t>
      </w:r>
    </w:p>
    <w:p w14:paraId="623D66A1">
      <w:pPr>
        <w:snapToGrid w:val="0"/>
        <w:spacing w:line="360" w:lineRule="auto"/>
        <w:jc w:val="left"/>
        <w:rPr>
          <w:rFonts w:cs="等线"/>
          <w:szCs w:val="21"/>
        </w:rPr>
      </w:pPr>
      <w:r>
        <w:rPr>
          <w:rFonts w:hint="eastAsia" w:cs="等线"/>
          <w:szCs w:val="21"/>
        </w:rPr>
        <w:t>事务日志，主要记录系统日志，可以进行系统日志的查询操作，输入用户代号、操作内容、起始日期及截止日期进行查询操作，也可通过单一查询条件进行查询，查询结果显示日志信息。</w:t>
      </w:r>
    </w:p>
    <w:p w14:paraId="1F4958A9">
      <w:pPr>
        <w:numPr>
          <w:numId w:val="0"/>
        </w:numPr>
        <w:snapToGrid w:val="0"/>
        <w:spacing w:line="360" w:lineRule="auto"/>
        <w:ind w:leftChars="0"/>
        <w:jc w:val="left"/>
        <w:outlineLvl w:val="2"/>
        <w:rPr>
          <w:rFonts w:cs="等线"/>
          <w:b/>
          <w:bCs/>
          <w:szCs w:val="21"/>
        </w:rPr>
      </w:pPr>
      <w:r>
        <w:rPr>
          <w:rFonts w:hint="eastAsia" w:cs="等线"/>
          <w:b/>
          <w:bCs/>
          <w:szCs w:val="21"/>
        </w:rPr>
        <w:t>通知/动态发布</w:t>
      </w:r>
    </w:p>
    <w:p w14:paraId="5C797FB6">
      <w:pPr>
        <w:snapToGrid w:val="0"/>
        <w:spacing w:line="360" w:lineRule="auto"/>
        <w:jc w:val="left"/>
        <w:rPr>
          <w:rFonts w:cs="等线"/>
          <w:szCs w:val="21"/>
        </w:rPr>
      </w:pPr>
      <w:r>
        <w:rPr>
          <w:rFonts w:hint="eastAsia" w:cs="等线"/>
          <w:szCs w:val="21"/>
        </w:rPr>
        <w:t>可以进行系统通知和动态的发布，填写文章类型（新闻动态、通知）填写文章标题和内容，还可以添加附件，进行成通知/动态的发布。</w:t>
      </w:r>
    </w:p>
    <w:p w14:paraId="02BF069F">
      <w:pPr>
        <w:numPr>
          <w:numId w:val="0"/>
        </w:numPr>
        <w:snapToGrid w:val="0"/>
        <w:spacing w:line="360" w:lineRule="auto"/>
        <w:ind w:leftChars="0"/>
        <w:jc w:val="left"/>
        <w:outlineLvl w:val="2"/>
        <w:rPr>
          <w:rFonts w:cs="等线"/>
          <w:b/>
          <w:bCs/>
          <w:szCs w:val="21"/>
        </w:rPr>
      </w:pPr>
      <w:r>
        <w:rPr>
          <w:rFonts w:hint="eastAsia" w:cs="等线"/>
          <w:b/>
          <w:bCs/>
          <w:szCs w:val="21"/>
        </w:rPr>
        <w:t>公共资源上传</w:t>
      </w:r>
    </w:p>
    <w:p w14:paraId="0054F78E">
      <w:pPr>
        <w:snapToGrid w:val="0"/>
        <w:spacing w:line="360" w:lineRule="auto"/>
        <w:jc w:val="left"/>
        <w:rPr>
          <w:rFonts w:cs="等线"/>
          <w:szCs w:val="21"/>
        </w:rPr>
      </w:pPr>
      <w:r>
        <w:rPr>
          <w:rFonts w:hint="eastAsia" w:cs="等线"/>
          <w:szCs w:val="21"/>
        </w:rPr>
        <w:t>公共资源上传，主要记录和管理公共文件，提供资源上传、删除功能。</w:t>
      </w:r>
    </w:p>
    <w:p w14:paraId="4A875396">
      <w:pPr>
        <w:spacing w:line="360" w:lineRule="auto"/>
        <w:rPr>
          <w:rFonts w:cs="等线"/>
          <w:b/>
          <w:bCs/>
          <w:szCs w:val="21"/>
        </w:rPr>
      </w:pPr>
      <w:r>
        <w:rPr>
          <w:rFonts w:hint="eastAsia" w:cs="等线"/>
          <w:b/>
          <w:bCs/>
          <w:szCs w:val="21"/>
          <w:lang w:val="en-US" w:eastAsia="zh-CN"/>
        </w:rPr>
        <w:t>2</w:t>
      </w:r>
      <w:r>
        <w:rPr>
          <w:rFonts w:hint="eastAsia" w:cs="等线"/>
          <w:b/>
          <w:bCs/>
          <w:szCs w:val="21"/>
        </w:rPr>
        <w:t>、商务要求</w:t>
      </w:r>
    </w:p>
    <w:p w14:paraId="73B3BA81">
      <w:pPr>
        <w:rPr>
          <w:rFonts w:hint="eastAsia"/>
          <w:lang w:eastAsia="zh-CN"/>
        </w:rPr>
      </w:pPr>
      <w:r>
        <w:rPr>
          <w:rFonts w:hint="eastAsia" w:cs="等线"/>
          <w:szCs w:val="21"/>
          <w:lang w:eastAsia="zh-CN"/>
        </w:rPr>
        <w:t>中标公司需要免费与医院要求的各级系统对接，软、硬件费用由中标公司承担。交付周期15天。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D877D4"/>
    <w:rsid w:val="2ADE6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2025-08-17T01:00:20Z</dcterms:created>
  <dc:creator>Administrator</dc:creator>
  <cp:lastModifiedBy>长耳朵</cp:lastModifiedBy>
  <dcterms:modified xsi:type="dcterms:W3CDTF">2025-08-17T01:26:47Z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eyJoZGlkIjoiZjlhNmUwYWUwOWMwNTlhN2ZlMzUwM2UzOGZjM2E2ZjIiLCJ1c2VySWQiOiI1MTE1MzcwNjIifQ==</vt:lpwstr>
  </property>
  <property fmtid="{D5CDD505-2E9C-101B-9397-08002B2CF9AE}" pid="4" name="ICV">
    <vt:lpwstr>785CF408A8E644E5BF6EC8B994741A8B_12</vt:lpwstr>
  </property>
</Properties>
</file>