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886A5">
      <w:pPr>
        <w:tabs>
          <w:tab w:val="left" w:pos="0"/>
        </w:tabs>
        <w:spacing w:line="460" w:lineRule="exact"/>
        <w:jc w:val="center"/>
        <w:rPr>
          <w:rFonts w:hint="eastAsia"/>
          <w:sz w:val="28"/>
        </w:rPr>
      </w:pPr>
      <w:r>
        <w:rPr>
          <w:rFonts w:hint="eastAsia"/>
          <w:sz w:val="28"/>
        </w:rPr>
        <w:t>技术</w:t>
      </w:r>
      <w:r>
        <w:rPr>
          <w:rFonts w:hint="eastAsia"/>
          <w:sz w:val="28"/>
          <w:lang w:eastAsia="zh-CN"/>
        </w:rPr>
        <w:t>参数</w:t>
      </w:r>
      <w:r>
        <w:rPr>
          <w:rFonts w:hint="eastAsia"/>
          <w:sz w:val="28"/>
        </w:rPr>
        <w:t>需求</w:t>
      </w:r>
    </w:p>
    <w:p w14:paraId="7759E861">
      <w:pPr>
        <w:tabs>
          <w:tab w:val="left" w:pos="5595"/>
        </w:tabs>
        <w:spacing w:line="460" w:lineRule="exact"/>
        <w:rPr>
          <w:rFonts w:hint="eastAsia"/>
          <w:sz w:val="22"/>
        </w:rPr>
      </w:pPr>
    </w:p>
    <w:p w14:paraId="1EF624CA">
      <w:pPr>
        <w:rPr>
          <w:sz w:val="24"/>
        </w:rPr>
      </w:pPr>
      <w:r>
        <w:rPr>
          <w:rFonts w:hint="eastAsia"/>
          <w:sz w:val="24"/>
        </w:rPr>
        <w:t>一、财务管理系统</w:t>
      </w:r>
    </w:p>
    <w:p w14:paraId="231FA978">
      <w:pPr>
        <w:rPr>
          <w:sz w:val="24"/>
        </w:rPr>
      </w:pPr>
      <w:r>
        <w:rPr>
          <w:rFonts w:hint="eastAsia"/>
          <w:sz w:val="24"/>
        </w:rPr>
        <w:t>1.1.基础设置</w:t>
      </w:r>
    </w:p>
    <w:p w14:paraId="79E33C23">
      <w:pPr>
        <w:rPr>
          <w:sz w:val="24"/>
        </w:rPr>
      </w:pPr>
      <w:r>
        <w:rPr>
          <w:rFonts w:hint="eastAsia"/>
          <w:sz w:val="24"/>
        </w:rPr>
        <w:t xml:space="preserve">1)系统支持设置会计科目、现金项目、备查项目、项目等编码规则和定义； </w:t>
      </w:r>
    </w:p>
    <w:p w14:paraId="62CFE950">
      <w:pPr>
        <w:rPr>
          <w:sz w:val="24"/>
        </w:rPr>
      </w:pPr>
      <w:r>
        <w:rPr>
          <w:rFonts w:hint="eastAsia"/>
          <w:sz w:val="24"/>
        </w:rPr>
        <w:t>2)支持按项目、统计、单位、部门、职员辅助核算</w:t>
      </w:r>
    </w:p>
    <w:p w14:paraId="385A5D8D">
      <w:pPr>
        <w:rPr>
          <w:sz w:val="24"/>
        </w:rPr>
      </w:pPr>
      <w:r>
        <w:rPr>
          <w:rFonts w:hint="eastAsia"/>
          <w:sz w:val="24"/>
        </w:rPr>
        <w:t>3)支持科目复制，可指定复制科目的级次、辅助核算、科目性质等；</w:t>
      </w:r>
    </w:p>
    <w:p w14:paraId="01498685">
      <w:pPr>
        <w:jc w:val="left"/>
        <w:rPr>
          <w:sz w:val="24"/>
        </w:rPr>
      </w:pPr>
      <w:r>
        <w:rPr>
          <w:rFonts w:hint="eastAsia"/>
          <w:sz w:val="24"/>
        </w:rPr>
        <w:t>4)可自定义多种凭证类型，并可对凭证打印模板进行自定义</w:t>
      </w:r>
    </w:p>
    <w:p w14:paraId="2DC07284">
      <w:pPr>
        <w:jc w:val="left"/>
        <w:rPr>
          <w:sz w:val="24"/>
        </w:rPr>
      </w:pPr>
      <w:r>
        <w:rPr>
          <w:rFonts w:hint="eastAsia"/>
          <w:sz w:val="24"/>
        </w:rPr>
        <w:t>1.2.账务处理</w:t>
      </w:r>
    </w:p>
    <w:p w14:paraId="154FC455">
      <w:pPr>
        <w:jc w:val="left"/>
        <w:rPr>
          <w:sz w:val="24"/>
        </w:rPr>
      </w:pPr>
      <w:r>
        <w:rPr>
          <w:rFonts w:hint="eastAsia"/>
          <w:sz w:val="24"/>
        </w:rPr>
        <w:t>1)支持凭证填制、凭证复合、记账</w:t>
      </w:r>
    </w:p>
    <w:p w14:paraId="274B6273">
      <w:pPr>
        <w:jc w:val="left"/>
        <w:rPr>
          <w:sz w:val="24"/>
        </w:rPr>
      </w:pPr>
      <w:r>
        <w:rPr>
          <w:rFonts w:hint="eastAsia"/>
          <w:sz w:val="24"/>
        </w:rPr>
        <w:t>2)支持凭证查询调阅、错误标识、冲销、打印、复制、粘贴等功能；</w:t>
      </w:r>
    </w:p>
    <w:p w14:paraId="41592737">
      <w:pPr>
        <w:jc w:val="left"/>
        <w:rPr>
          <w:sz w:val="24"/>
        </w:rPr>
      </w:pPr>
      <w:r>
        <w:rPr>
          <w:rFonts w:hint="eastAsia"/>
          <w:sz w:val="24"/>
        </w:rPr>
        <w:t>3)支持将外部的数据自动采集生成财务核算凭证。</w:t>
      </w:r>
    </w:p>
    <w:p w14:paraId="0320A17C">
      <w:pPr>
        <w:jc w:val="left"/>
        <w:rPr>
          <w:sz w:val="24"/>
        </w:rPr>
      </w:pPr>
      <w:r>
        <w:rPr>
          <w:rFonts w:hint="eastAsia"/>
          <w:sz w:val="24"/>
        </w:rPr>
        <w:t>1.3.会计报告与账册报表</w:t>
      </w:r>
    </w:p>
    <w:p w14:paraId="09B0C420">
      <w:pPr>
        <w:jc w:val="left"/>
        <w:rPr>
          <w:sz w:val="24"/>
        </w:rPr>
      </w:pPr>
      <w:r>
        <w:rPr>
          <w:rFonts w:hint="eastAsia"/>
          <w:sz w:val="24"/>
        </w:rPr>
        <w:t>1)提供多种账册报表：分类账、科目余额表、凭证汇总表、凭证序时表等；</w:t>
      </w:r>
    </w:p>
    <w:p w14:paraId="5265A29D">
      <w:pPr>
        <w:jc w:val="left"/>
        <w:rPr>
          <w:sz w:val="24"/>
        </w:rPr>
      </w:pPr>
      <w:r>
        <w:rPr>
          <w:rFonts w:hint="eastAsia"/>
          <w:sz w:val="24"/>
        </w:rPr>
        <w:t>2)系统应能自动生成各种科目余额表、试算平衡表、凭证汇总表、科目汇总表、三栏式明细账、多栏式明细账；</w:t>
      </w:r>
    </w:p>
    <w:p w14:paraId="278F0C80">
      <w:pPr>
        <w:jc w:val="left"/>
        <w:rPr>
          <w:sz w:val="24"/>
        </w:rPr>
      </w:pPr>
      <w:r>
        <w:rPr>
          <w:rFonts w:hint="eastAsia"/>
          <w:sz w:val="24"/>
        </w:rPr>
        <w:t>3)支持记账凭证、业务数据、账册报表之间的交叉关联查询，既能从记账凭证关联查询业务数据、账册报表，又能从账册报表追踪查询到记账凭证和业务数据；</w:t>
      </w:r>
    </w:p>
    <w:p w14:paraId="3FFC34E2">
      <w:pPr>
        <w:jc w:val="left"/>
        <w:rPr>
          <w:sz w:val="24"/>
        </w:rPr>
      </w:pPr>
      <w:r>
        <w:rPr>
          <w:rFonts w:hint="eastAsia"/>
          <w:sz w:val="24"/>
        </w:rPr>
        <w:t>4)系统支持自定义报表，个性化设置报表，报表样式、查询条件等可个性化设置；</w:t>
      </w:r>
    </w:p>
    <w:p w14:paraId="31E30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5)支持账册、报表导出EXCEL、PDF等多种格式。</w:t>
      </w:r>
    </w:p>
    <w:p w14:paraId="7C614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二、物资管理系统</w:t>
      </w:r>
    </w:p>
    <w:p w14:paraId="3754E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1.1.基础管理</w:t>
      </w:r>
    </w:p>
    <w:p w14:paraId="65A95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1)提供对会计期间、科室、职员、供应商、物资类别、物资编码、货位、物资性质等基础数据进行管理。</w:t>
      </w:r>
    </w:p>
    <w:p w14:paraId="6373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2)提供物品、角色、操作员设置，依据不同操作员设置不同角色，为角色分配不同的功能操作权限。</w:t>
      </w:r>
    </w:p>
    <w:p w14:paraId="3C747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3)支持物资自定义字段，以适应物资分类管理精细化要求。</w:t>
      </w:r>
    </w:p>
    <w:p w14:paraId="67C4B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4)支持数据导入功能，能够导入物资的基础信息及期初物资等信息。</w:t>
      </w:r>
    </w:p>
    <w:p w14:paraId="3F8FB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1.2物资库存管理</w:t>
      </w:r>
    </w:p>
    <w:p w14:paraId="11A51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1)提供采购入库、其他入库、盘盈入库等多种入库管理模式，适应医院实际库存业务情况。</w:t>
      </w:r>
    </w:p>
    <w:p w14:paraId="583DC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2)提供领用出库、其他出库、盘亏出库等多种出库管理模式，适应医院实际库存业务情况。</w:t>
      </w:r>
    </w:p>
    <w:p w14:paraId="5AC8F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1)支持按照货位、物资类别、物资建立盘点任务。</w:t>
      </w:r>
    </w:p>
    <w:p w14:paraId="4CF10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2)支持依据盘亏盘盈数据生成盘盈入库单与盘亏出库单</w:t>
      </w:r>
    </w:p>
    <w:p w14:paraId="593A2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1.3报表分析</w:t>
      </w:r>
    </w:p>
    <w:p w14:paraId="0A20B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1)支持物资入库、出库明细表、汇总表查询；</w:t>
      </w:r>
    </w:p>
    <w:p w14:paraId="49023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24"/>
        </w:rPr>
      </w:pPr>
      <w:r>
        <w:rPr>
          <w:rFonts w:hint="eastAsia"/>
          <w:sz w:val="24"/>
        </w:rPr>
        <w:t>2)支持库存报表查询，提供库存余额表、货位余额表、库存明细账、库存盘点表等账表查询</w:t>
      </w:r>
    </w:p>
    <w:p w14:paraId="0567A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cs="Times New Roman"/>
          <w:sz w:val="24"/>
        </w:rPr>
      </w:pPr>
      <w:r>
        <w:rPr>
          <w:rFonts w:hint="eastAsia"/>
          <w:sz w:val="24"/>
        </w:rPr>
        <w:t>3)支持定义报表</w:t>
      </w:r>
    </w:p>
    <w:p w14:paraId="15C16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24"/>
          <w:lang w:eastAsia="zh-CN"/>
        </w:rPr>
      </w:pPr>
      <w:r>
        <w:rPr>
          <w:rFonts w:hint="eastAsia"/>
          <w:sz w:val="24"/>
          <w:lang w:eastAsia="zh-CN"/>
        </w:rPr>
        <w:t>三、中标供应商需承担对接院内财务系统的费用。</w:t>
      </w: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82ACE"/>
    <w:rsid w:val="6ADA7658"/>
    <w:rsid w:val="6C16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</Words>
  <Characters>616</Characters>
  <Lines>0</Lines>
  <Paragraphs>0</Paragraphs>
  <TotalTime>3</TotalTime>
  <ScaleCrop>false</ScaleCrop>
  <LinksUpToDate>false</LinksUpToDate>
  <CharactersWithSpaces>619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2025-05-06T08:15:00Z</dcterms:created>
  <dc:creator>Administrator</dc:creator>
  <cp:lastModifiedBy>长耳朵</cp:lastModifiedBy>
  <dcterms:modified xsi:type="dcterms:W3CDTF">2026-01-12T03:30:01Z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eyJoZGlkIjoiZjlhNmUwYWUwOWMwNTlhN2ZlMzUwM2UzOGZjM2E2ZjIiLCJ1c2VySWQiOiI1MTE1MzcwNjIifQ==</vt:lpwstr>
  </property>
  <property fmtid="{D5CDD505-2E9C-101B-9397-08002B2CF9AE}" pid="4" name="ICV">
    <vt:lpwstr>C569B7344F1645608F46FB94946F17C3_12</vt:lpwstr>
  </property>
</Properties>
</file>