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82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生活垃圾服务参数</w:t>
      </w:r>
      <w:bookmarkStart w:id="0" w:name="_GoBack"/>
      <w:bookmarkEnd w:id="0"/>
    </w:p>
    <w:p w14:paraId="7F20AB6F">
      <w:pPr>
        <w:spacing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医院是特殊场所，不同于一般的社区、楼宇，所产生的生活垃圾处置、清运要求比较严格。当日产生的垃圾要求24小时内必须清运完毕，须符合院感要求，保障医院工作正常开展。具体要求如下：</w:t>
      </w:r>
    </w:p>
    <w:p w14:paraId="3D58EEBC">
      <w:pPr>
        <w:spacing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供应商要求：具有生活垃圾清运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服务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的业绩，对医院的生活垃圾限时清运，不能因为任何原因造成医院垃圾堆积现象。</w:t>
      </w:r>
    </w:p>
    <w:p w14:paraId="65E8D8C2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配备车辆要求：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供应商需配备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同型号、同类型清运垃圾车数量≥2辆；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车载容量需满足医院每日所需所有垃圾箱的容量，需使用环卫垃圾专用车将生活垃圾及时安全运抵处置地点。</w:t>
      </w:r>
    </w:p>
    <w:p w14:paraId="3EE2503E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人员要求：清运垃圾车司机具备3年以上清运垃圾处理经历，以确保清运垃圾时在狭窄空间的安全操作。</w:t>
      </w:r>
    </w:p>
    <w:p w14:paraId="145B58BC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垃圾箱要求：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供应商需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根据医院现有生活垃圾场地合理摆放垃圾箱位置，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垃圾箱容量必须满足医院使用需求。供应商需配备场地所需垃圾箱数量的至少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倍同类型垃圾箱，以便于倾倒更换，满足使用需求。</w:t>
      </w:r>
    </w:p>
    <w:p w14:paraId="0008423D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清运协调及调度要求：供应商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需及时响应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院的服务要求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配合好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医院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：要保证及时清运，合理配置，具备协调能力，不推卸责任，保证24小时内清运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完成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，并符合院感要求。因医院各种原因生活垃圾产生量多时，或者遇特殊情况时能够随时增加清运车次，确保按双方约定的时间、地点、方式及时收运。</w:t>
      </w:r>
    </w:p>
    <w:p w14:paraId="6084B05F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清运时间要求：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供应商每日在医院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清运生活垃圾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时间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必须在早6点以前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完成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，不能影响医院车辆进入，不影响来院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就医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人员。</w:t>
      </w:r>
    </w:p>
    <w:p w14:paraId="58B5D788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垃圾清场要求：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供应商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清运垃圾时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保持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作业空间的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清洁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度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并尽量降低噪音污染，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做到车走场清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，保证好场地的干净整洁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 w14:paraId="6CA8D096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8、供应商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在运输生活垃圾过程中，出现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任何事故或其他任何特殊情况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均与医院无关，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由供应商自行解决。</w:t>
      </w:r>
    </w:p>
    <w:p w14:paraId="7FEABD2D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9、供应商所有涉及到的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运输工具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符合国家有关主管部门的要求；包装工具以及中转和临时存放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设施、设备符合主管部门标准及要求；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供应商需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具有符合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国家政策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要求的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生活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垃圾贮存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处置设施或者设备。</w:t>
      </w:r>
    </w:p>
    <w:p w14:paraId="51D1862E">
      <w:pPr>
        <w:spacing w:line="52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10、供应商需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按照国家规定及要求对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生活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垃圾进行无害化处置，在清运过程中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，若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对环境造成污染由供应商承担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相应责任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 w14:paraId="416FC394">
      <w:pPr>
        <w:spacing w:line="240" w:lineRule="auto"/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55CD05E1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97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820</Words>
  <Characters>823</Characters>
  <Paragraphs>14</Paragraphs>
  <TotalTime>6</TotalTime>
  <ScaleCrop>false</ScaleCrop>
  <LinksUpToDate>false</LinksUpToDate>
  <CharactersWithSpaces>825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2025-02-06T06:01:00Z</dcterms:created>
  <dc:creator>admin</dc:creator>
  <cp:lastModifiedBy>心情不错</cp:lastModifiedBy>
  <cp:lastPrinted>2025-02-07T01:59:00Z</cp:lastPrinted>
  <dcterms:modified xsi:type="dcterms:W3CDTF">2026-03-04T06:53:39Z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eyJoZGlkIjoiODFlOTg5NGUwZTQwMzc4Y2ViMTNlMzc2MjQ1N2RhZWIiLCJ1c2VySWQiOiI0NDEwMDQ3NjgifQ==</vt:lpwstr>
  </property>
  <property fmtid="{D5CDD505-2E9C-101B-9397-08002B2CF9AE}" pid="4" name="ICV">
    <vt:lpwstr>E8408981C5D5457A916D617C14E1163E_12</vt:lpwstr>
  </property>
</Properties>
</file>