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3EBD4">
      <w:pPr>
        <w:rPr>
          <w:rFonts w:hint="eastAsia" w:ascii="宋体" w:hAnsi="宋体" w:eastAsia="等线" w:cs="宋体"/>
          <w:b/>
          <w:bCs/>
          <w:szCs w:val="21"/>
          <w:lang w:eastAsia="zh-CN"/>
        </w:rPr>
      </w:pPr>
      <w:r>
        <w:rPr>
          <w:szCs w:val="21"/>
        </w:rPr>
        <w:t xml:space="preserve"> </w:t>
      </w:r>
      <w:r>
        <w:rPr>
          <w:rFonts w:hint="eastAsia" w:ascii="宋体" w:hAnsi="宋体" w:cs="宋体"/>
          <w:b/>
          <w:bCs/>
          <w:szCs w:val="21"/>
        </w:rPr>
        <w:t>一、</w:t>
      </w:r>
      <w:bookmarkStart w:id="0" w:name="_Toc459064506"/>
      <w:r>
        <w:rPr>
          <w:rFonts w:hint="eastAsia" w:ascii="宋体" w:hAnsi="宋体" w:cs="宋体"/>
          <w:b/>
          <w:bCs/>
          <w:szCs w:val="21"/>
        </w:rPr>
        <w:t>服务</w:t>
      </w:r>
      <w:bookmarkEnd w:id="0"/>
      <w:r>
        <w:rPr>
          <w:rFonts w:hint="eastAsia" w:ascii="宋体" w:hAnsi="宋体" w:cs="宋体"/>
          <w:b/>
          <w:bCs/>
          <w:szCs w:val="21"/>
          <w:lang w:eastAsia="zh-CN"/>
        </w:rPr>
        <w:t>要求</w:t>
      </w:r>
    </w:p>
    <w:p w14:paraId="27746977"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lang w:val="en-US" w:eastAsia="zh-CN"/>
        </w:rPr>
        <w:t>（1）</w:t>
      </w:r>
      <w:r>
        <w:rPr>
          <w:rFonts w:hint="eastAsia" w:ascii="宋体" w:hAnsi="宋体" w:cs="宋体"/>
          <w:bCs/>
          <w:szCs w:val="21"/>
        </w:rPr>
        <w:t>为医院开通24小时手机服务，对于医院提出的服务需求随时待命。</w:t>
      </w:r>
    </w:p>
    <w:p w14:paraId="1980586F"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lang w:eastAsia="zh-CN"/>
        </w:rPr>
        <w:t>（</w:t>
      </w:r>
      <w:r>
        <w:rPr>
          <w:rFonts w:hint="eastAsia" w:ascii="宋体" w:hAnsi="宋体" w:cs="宋体"/>
          <w:bCs/>
          <w:szCs w:val="21"/>
          <w:lang w:val="en-US" w:eastAsia="zh-CN"/>
        </w:rPr>
        <w:t>2</w:t>
      </w:r>
      <w:r>
        <w:rPr>
          <w:rFonts w:hint="eastAsia" w:ascii="宋体" w:hAnsi="宋体" w:cs="宋体"/>
          <w:bCs/>
          <w:szCs w:val="21"/>
          <w:lang w:eastAsia="zh-CN"/>
        </w:rPr>
        <w:t>）</w:t>
      </w:r>
      <w:r>
        <w:rPr>
          <w:rFonts w:hint="eastAsia" w:ascii="宋体" w:hAnsi="宋体" w:cs="宋体"/>
          <w:bCs/>
          <w:szCs w:val="21"/>
        </w:rPr>
        <w:t>如</w:t>
      </w:r>
      <w:r>
        <w:rPr>
          <w:rFonts w:hint="eastAsia" w:ascii="宋体" w:hAnsi="宋体" w:cs="宋体"/>
          <w:bCs/>
          <w:szCs w:val="21"/>
          <w:lang w:eastAsia="zh-CN"/>
        </w:rPr>
        <w:t>网站</w:t>
      </w:r>
      <w:r>
        <w:rPr>
          <w:rFonts w:hint="eastAsia" w:ascii="宋体" w:hAnsi="宋体" w:cs="宋体"/>
          <w:bCs/>
          <w:szCs w:val="21"/>
        </w:rPr>
        <w:t>出现运行故障等现象，在接到通知后10分钟内作出响应。</w:t>
      </w:r>
    </w:p>
    <w:p w14:paraId="5A8F614A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Cs/>
          <w:szCs w:val="21"/>
          <w:lang w:eastAsia="zh-CN"/>
        </w:rPr>
        <w:t>（</w:t>
      </w:r>
      <w:r>
        <w:rPr>
          <w:rFonts w:hint="eastAsia" w:ascii="宋体" w:hAnsi="宋体" w:cs="宋体"/>
          <w:bCs/>
          <w:szCs w:val="21"/>
          <w:lang w:val="en-US" w:eastAsia="zh-CN"/>
        </w:rPr>
        <w:t>3</w:t>
      </w:r>
      <w:r>
        <w:rPr>
          <w:rFonts w:hint="eastAsia" w:ascii="宋体" w:hAnsi="宋体" w:cs="宋体"/>
          <w:bCs/>
          <w:szCs w:val="21"/>
          <w:lang w:eastAsia="zh-CN"/>
        </w:rPr>
        <w:t>）</w:t>
      </w:r>
      <w:r>
        <w:rPr>
          <w:rFonts w:hint="eastAsia" w:ascii="宋体" w:hAnsi="宋体" w:cs="宋体"/>
          <w:bCs/>
          <w:szCs w:val="21"/>
        </w:rPr>
        <w:t>在服务期间，按照院方的要求</w:t>
      </w:r>
      <w:r>
        <w:rPr>
          <w:rFonts w:hint="eastAsia" w:ascii="宋体" w:hAnsi="宋体" w:cs="宋体"/>
          <w:bCs/>
          <w:szCs w:val="21"/>
          <w:lang w:eastAsia="zh-CN"/>
        </w:rPr>
        <w:t>、</w:t>
      </w:r>
      <w:r>
        <w:rPr>
          <w:rFonts w:hint="eastAsia" w:ascii="宋体" w:hAnsi="宋体" w:cs="宋体"/>
          <w:bCs/>
          <w:szCs w:val="21"/>
        </w:rPr>
        <w:t>双方协商的时间，到现场解决问题，保障系统正常运行。</w:t>
      </w:r>
    </w:p>
    <w:p w14:paraId="27030A04">
      <w:pPr>
        <w:rPr>
          <w:rFonts w:ascii="宋体" w:hAnsi="宋体" w:eastAsia="PMingLiU" w:cs="宋体"/>
          <w:bCs/>
          <w:szCs w:val="21"/>
          <w:lang w:val="zh-TW" w:eastAsia="zh-TW"/>
        </w:rPr>
      </w:pPr>
      <w:r>
        <w:rPr>
          <w:rFonts w:hint="eastAsia" w:ascii="宋体" w:hAnsi="宋体" w:cs="宋体"/>
          <w:b/>
          <w:bCs/>
          <w:szCs w:val="21"/>
        </w:rPr>
        <w:t>二、互联网基础系统运维服务</w:t>
      </w:r>
    </w:p>
    <w:p w14:paraId="50D870DD">
      <w:pPr>
        <w:spacing w:line="360" w:lineRule="auto"/>
        <w:ind w:firstLine="420" w:firstLineChars="20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Cs/>
          <w:szCs w:val="21"/>
          <w:lang w:val="zh-TW" w:eastAsia="zh-TW"/>
        </w:rPr>
        <w:t>所有在框架范围内（按照医院购买的功能模块来划分范围）系统升级</w:t>
      </w:r>
    </w:p>
    <w:p w14:paraId="4A3B1C02"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三、图文编辑排版服务</w:t>
      </w:r>
    </w:p>
    <w:p w14:paraId="4E3B5D7E">
      <w:pPr>
        <w:rPr>
          <w:rFonts w:ascii="宋体" w:hAnsi="宋体" w:cs="宋体"/>
          <w:b/>
          <w:bCs/>
          <w:szCs w:val="21"/>
        </w:rPr>
      </w:pPr>
    </w:p>
    <w:tbl>
      <w:tblPr>
        <w:tblStyle w:val="2"/>
        <w:tblW w:w="9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692"/>
        <w:gridCol w:w="615"/>
        <w:gridCol w:w="5020"/>
      </w:tblGrid>
      <w:tr w14:paraId="234D0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restart"/>
            <w:vAlign w:val="center"/>
          </w:tcPr>
          <w:p w14:paraId="61E1AA3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2692" w:type="dxa"/>
            <w:vMerge w:val="restart"/>
            <w:vAlign w:val="center"/>
          </w:tcPr>
          <w:p w14:paraId="6996510E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新闻/文章发布（单篇）</w:t>
            </w:r>
          </w:p>
          <w:p w14:paraId="6D50805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5篇/天）</w:t>
            </w:r>
          </w:p>
        </w:tc>
        <w:tc>
          <w:tcPr>
            <w:tcW w:w="615" w:type="dxa"/>
            <w:vAlign w:val="center"/>
          </w:tcPr>
          <w:p w14:paraId="3DDDE6B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72046629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内容文字2000字以内</w:t>
            </w:r>
          </w:p>
        </w:tc>
      </w:tr>
      <w:tr w14:paraId="07359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1C71E5BE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4A61ECC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2C5655B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2C88AF6F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图片</w:t>
            </w:r>
            <w:r>
              <w:rPr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5张</w:t>
            </w:r>
          </w:p>
        </w:tc>
      </w:tr>
      <w:tr w14:paraId="06F7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71CC4C1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3866B80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5C8C93E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0E808FF3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表格类</w:t>
            </w:r>
            <w:r>
              <w:rPr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50行</w:t>
            </w:r>
          </w:p>
        </w:tc>
      </w:tr>
      <w:tr w14:paraId="6A659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6C3A8ED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57FE258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6159BEA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020" w:type="dxa"/>
            <w:vAlign w:val="center"/>
          </w:tcPr>
          <w:p w14:paraId="00A1D40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附件类</w:t>
            </w:r>
            <w:r>
              <w:rPr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10M</w:t>
            </w:r>
          </w:p>
        </w:tc>
      </w:tr>
      <w:tr w14:paraId="1C0C9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1C44AB4A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41212CD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79E066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5020" w:type="dxa"/>
            <w:vAlign w:val="center"/>
          </w:tcPr>
          <w:p w14:paraId="313C64F2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删除/修改（修改，单篇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3次）</w:t>
            </w:r>
          </w:p>
        </w:tc>
      </w:tr>
      <w:tr w14:paraId="52553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restart"/>
            <w:vAlign w:val="center"/>
          </w:tcPr>
          <w:p w14:paraId="68F952A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2692" w:type="dxa"/>
            <w:vMerge w:val="restart"/>
            <w:vAlign w:val="center"/>
          </w:tcPr>
          <w:p w14:paraId="6B5BC4CF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栏目 增/删/改</w:t>
            </w:r>
          </w:p>
          <w:p w14:paraId="0A46B964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2个/天）</w:t>
            </w:r>
          </w:p>
        </w:tc>
        <w:tc>
          <w:tcPr>
            <w:tcW w:w="615" w:type="dxa"/>
            <w:vAlign w:val="center"/>
          </w:tcPr>
          <w:p w14:paraId="5C93D3C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69495A84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不调整页面</w:t>
            </w:r>
          </w:p>
        </w:tc>
      </w:tr>
      <w:tr w14:paraId="3461F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39F9E5F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4DDA777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5620490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1C15624C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栏目模块可直接增/删/改 不影响页面样式</w:t>
            </w:r>
          </w:p>
        </w:tc>
      </w:tr>
      <w:tr w14:paraId="6B2A3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80" w:type="dxa"/>
            <w:vMerge w:val="continue"/>
            <w:vAlign w:val="center"/>
          </w:tcPr>
          <w:p w14:paraId="4E23C4A6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02DDAAB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29247D7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4E2A80E0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栏目模块增/删/改 需调整页面样式（仅适用于调整栏目顺序/位置）</w:t>
            </w:r>
          </w:p>
        </w:tc>
      </w:tr>
      <w:tr w14:paraId="0F752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restart"/>
            <w:vAlign w:val="center"/>
          </w:tcPr>
          <w:p w14:paraId="43A2E73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2692" w:type="dxa"/>
            <w:vMerge w:val="restart"/>
            <w:vAlign w:val="center"/>
          </w:tcPr>
          <w:p w14:paraId="6F8C85E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站点地图</w:t>
            </w:r>
          </w:p>
          <w:p w14:paraId="37B8D1D4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2个/天）</w:t>
            </w:r>
          </w:p>
        </w:tc>
        <w:tc>
          <w:tcPr>
            <w:tcW w:w="615" w:type="dxa"/>
            <w:vAlign w:val="center"/>
          </w:tcPr>
          <w:p w14:paraId="572AE1F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0D5DF257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不调整页面</w:t>
            </w:r>
          </w:p>
        </w:tc>
      </w:tr>
      <w:tr w14:paraId="57B2C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3F7BC51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3A44C2D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5DCC7AD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62707774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栏目模块可直接增/删/改 不影响页面样式</w:t>
            </w:r>
          </w:p>
        </w:tc>
      </w:tr>
      <w:tr w14:paraId="1B9A3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680" w:type="dxa"/>
            <w:vMerge w:val="continue"/>
            <w:vAlign w:val="center"/>
          </w:tcPr>
          <w:p w14:paraId="17DBB790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0C96CCE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74319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474FB8F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栏目模块增/删/改 需调整页面样式（仅适用于调整顺序/位置）</w:t>
            </w:r>
          </w:p>
        </w:tc>
      </w:tr>
      <w:tr w14:paraId="24542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Align w:val="center"/>
          </w:tcPr>
          <w:p w14:paraId="5E142DA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2692" w:type="dxa"/>
            <w:vAlign w:val="center"/>
          </w:tcPr>
          <w:p w14:paraId="6846D34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角色设置</w:t>
            </w:r>
          </w:p>
        </w:tc>
        <w:tc>
          <w:tcPr>
            <w:tcW w:w="615" w:type="dxa"/>
            <w:vAlign w:val="center"/>
          </w:tcPr>
          <w:p w14:paraId="2074AF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2A2546DB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角色 增/删/改（修改，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3次/1天）</w:t>
            </w:r>
          </w:p>
        </w:tc>
      </w:tr>
      <w:tr w14:paraId="76774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Align w:val="center"/>
          </w:tcPr>
          <w:p w14:paraId="31A06E61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2692" w:type="dxa"/>
            <w:vAlign w:val="center"/>
          </w:tcPr>
          <w:p w14:paraId="2EDE3BF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权限设置</w:t>
            </w:r>
          </w:p>
        </w:tc>
        <w:tc>
          <w:tcPr>
            <w:tcW w:w="615" w:type="dxa"/>
            <w:vAlign w:val="center"/>
          </w:tcPr>
          <w:p w14:paraId="708B6B0D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49B89E53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权限 增/删/改（修改，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3次/1天）</w:t>
            </w:r>
          </w:p>
        </w:tc>
      </w:tr>
      <w:tr w14:paraId="129DC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Align w:val="center"/>
          </w:tcPr>
          <w:p w14:paraId="30503AC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2692" w:type="dxa"/>
            <w:vAlign w:val="center"/>
          </w:tcPr>
          <w:p w14:paraId="739EB4C4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用户设置</w:t>
            </w:r>
          </w:p>
        </w:tc>
        <w:tc>
          <w:tcPr>
            <w:tcW w:w="615" w:type="dxa"/>
            <w:vAlign w:val="center"/>
          </w:tcPr>
          <w:p w14:paraId="28D96B7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0292B69C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用户 增/删/改（修改，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3次/1天）</w:t>
            </w:r>
          </w:p>
        </w:tc>
      </w:tr>
      <w:tr w14:paraId="2B4F0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80" w:type="dxa"/>
            <w:vMerge w:val="restart"/>
            <w:vAlign w:val="center"/>
          </w:tcPr>
          <w:p w14:paraId="2F7B946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2692" w:type="dxa"/>
            <w:vMerge w:val="restart"/>
            <w:vAlign w:val="center"/>
          </w:tcPr>
          <w:p w14:paraId="435C1844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科室</w:t>
            </w:r>
          </w:p>
          <w:p w14:paraId="6BBD48C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10个/天）</w:t>
            </w:r>
          </w:p>
        </w:tc>
        <w:tc>
          <w:tcPr>
            <w:tcW w:w="615" w:type="dxa"/>
            <w:vAlign w:val="center"/>
          </w:tcPr>
          <w:p w14:paraId="47A4FDB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57EE8472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科室简介更新（简介、封面图、特色、联系方式、科室类型、是否开启问答等）</w:t>
            </w:r>
          </w:p>
        </w:tc>
      </w:tr>
      <w:tr w14:paraId="1ED61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0" w:type="dxa"/>
            <w:vMerge w:val="continue"/>
            <w:vAlign w:val="center"/>
          </w:tcPr>
          <w:p w14:paraId="7405532D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6E4903D5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03FFFC8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7C3904B7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新建科室（简介、照片、特色、联系方式、科室类型、是否开启问答等）</w:t>
            </w:r>
          </w:p>
        </w:tc>
      </w:tr>
      <w:tr w14:paraId="5DA2E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46455C2A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26CDC8F6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020747F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52068C2C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科室排序/结构调整</w:t>
            </w:r>
          </w:p>
        </w:tc>
      </w:tr>
      <w:tr w14:paraId="03A14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1776BC97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76A1BFCB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38F17F4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020" w:type="dxa"/>
            <w:vAlign w:val="center"/>
          </w:tcPr>
          <w:p w14:paraId="28E79F2D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关联设置（相关疾病/视频/文章）</w:t>
            </w:r>
          </w:p>
        </w:tc>
      </w:tr>
      <w:tr w14:paraId="07778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743BB2EA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6494C1C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6BD6AC6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5020" w:type="dxa"/>
            <w:vAlign w:val="center"/>
          </w:tcPr>
          <w:p w14:paraId="5DD3C273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科室子门户主图更新：不设计</w:t>
            </w:r>
          </w:p>
        </w:tc>
      </w:tr>
      <w:tr w14:paraId="4B87D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80" w:type="dxa"/>
            <w:vMerge w:val="restart"/>
            <w:vAlign w:val="center"/>
          </w:tcPr>
          <w:p w14:paraId="59B0E67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2692" w:type="dxa"/>
            <w:vMerge w:val="restart"/>
            <w:vAlign w:val="center"/>
          </w:tcPr>
          <w:p w14:paraId="049B5B7D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医生</w:t>
            </w:r>
          </w:p>
          <w:p w14:paraId="1CDD1EE5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10个/天）</w:t>
            </w:r>
          </w:p>
        </w:tc>
        <w:tc>
          <w:tcPr>
            <w:tcW w:w="615" w:type="dxa"/>
            <w:vAlign w:val="center"/>
          </w:tcPr>
          <w:p w14:paraId="7B98606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72DD163B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医生简介更新（简介、职称、头像照片、擅长、联系方式、医生分组、是否开启问答等）</w:t>
            </w:r>
          </w:p>
        </w:tc>
      </w:tr>
      <w:tr w14:paraId="5855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80" w:type="dxa"/>
            <w:vMerge w:val="continue"/>
            <w:vAlign w:val="center"/>
          </w:tcPr>
          <w:p w14:paraId="08C41C2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4780380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C1E95C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64B45A3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新建医生（简介、职称、头像照片、擅长、联系方式、医生分组、是否开启问答、开启医生站点等）</w:t>
            </w:r>
          </w:p>
        </w:tc>
      </w:tr>
      <w:tr w14:paraId="22E85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5B1C3538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64A3344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1FA87C5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457FBA9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医生排序/所在科室调整</w:t>
            </w:r>
          </w:p>
        </w:tc>
      </w:tr>
      <w:tr w14:paraId="6F451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4269120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269536E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2DA5E0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020" w:type="dxa"/>
            <w:vAlign w:val="center"/>
          </w:tcPr>
          <w:p w14:paraId="0F29868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关联设置（相关疾病/视频/文章）</w:t>
            </w:r>
          </w:p>
        </w:tc>
      </w:tr>
      <w:tr w14:paraId="60F70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restart"/>
            <w:vAlign w:val="center"/>
          </w:tcPr>
          <w:p w14:paraId="1F42D56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2692" w:type="dxa"/>
            <w:vMerge w:val="restart"/>
            <w:vAlign w:val="center"/>
          </w:tcPr>
          <w:p w14:paraId="2D0C116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疾病</w:t>
            </w:r>
          </w:p>
          <w:p w14:paraId="514FE40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5个/天）</w:t>
            </w:r>
          </w:p>
        </w:tc>
        <w:tc>
          <w:tcPr>
            <w:tcW w:w="615" w:type="dxa"/>
            <w:vAlign w:val="center"/>
          </w:tcPr>
          <w:p w14:paraId="74EEBAB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5C70D71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疾病介绍更新（简介、照片等）</w:t>
            </w:r>
          </w:p>
        </w:tc>
      </w:tr>
      <w:tr w14:paraId="50B43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3558EF26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6CD52BBA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14BF612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660EF255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新建疾病（简介、照片等）</w:t>
            </w:r>
          </w:p>
        </w:tc>
      </w:tr>
      <w:tr w14:paraId="4FB02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2B1F19D0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7BED29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56A988C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6B5B4152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关联设置（相关科室/医生/视频/文章）</w:t>
            </w:r>
          </w:p>
        </w:tc>
      </w:tr>
      <w:tr w14:paraId="038A1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restart"/>
            <w:vAlign w:val="center"/>
          </w:tcPr>
          <w:p w14:paraId="05CD821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</w:t>
            </w:r>
          </w:p>
        </w:tc>
        <w:tc>
          <w:tcPr>
            <w:tcW w:w="2692" w:type="dxa"/>
            <w:vMerge w:val="restart"/>
            <w:vAlign w:val="center"/>
          </w:tcPr>
          <w:p w14:paraId="49FCBCC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出诊排班</w:t>
            </w:r>
          </w:p>
          <w:p w14:paraId="57EAC1D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20个/天）</w:t>
            </w:r>
          </w:p>
        </w:tc>
        <w:tc>
          <w:tcPr>
            <w:tcW w:w="615" w:type="dxa"/>
            <w:vAlign w:val="center"/>
          </w:tcPr>
          <w:p w14:paraId="373A1AE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7E1A0923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门诊科室/医生设置 增/删/改</w:t>
            </w:r>
          </w:p>
        </w:tc>
      </w:tr>
      <w:tr w14:paraId="409C7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0C7D0401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6AF6015C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A7C01AB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36B34220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门诊级别/医事服务费设置</w:t>
            </w:r>
          </w:p>
        </w:tc>
      </w:tr>
      <w:tr w14:paraId="577DB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405AA6AF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46A8EAFF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6A398B0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37DA509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排班计划设置 增/删/改</w:t>
            </w:r>
          </w:p>
        </w:tc>
      </w:tr>
      <w:tr w14:paraId="3B7E9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0E87D0F2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7D788E1D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375D08F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020" w:type="dxa"/>
            <w:vAlign w:val="center"/>
          </w:tcPr>
          <w:p w14:paraId="26CE9744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假期设置 增/删/改</w:t>
            </w:r>
          </w:p>
        </w:tc>
      </w:tr>
      <w:tr w14:paraId="2A7E0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0F1973FF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1331971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2642B365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5020" w:type="dxa"/>
            <w:vAlign w:val="center"/>
          </w:tcPr>
          <w:p w14:paraId="17651877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停诊计划设置 增/删/改</w:t>
            </w:r>
          </w:p>
        </w:tc>
      </w:tr>
      <w:tr w14:paraId="63A20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2A77114B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5DD8F0D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7A29826E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5020" w:type="dxa"/>
            <w:vAlign w:val="center"/>
          </w:tcPr>
          <w:p w14:paraId="3C709503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执行出诊/停诊状态更新</w:t>
            </w:r>
          </w:p>
        </w:tc>
      </w:tr>
      <w:tr w14:paraId="6195B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restart"/>
            <w:vAlign w:val="center"/>
          </w:tcPr>
          <w:p w14:paraId="203ADC0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</w:t>
            </w:r>
          </w:p>
        </w:tc>
        <w:tc>
          <w:tcPr>
            <w:tcW w:w="2692" w:type="dxa"/>
            <w:vMerge w:val="restart"/>
            <w:vAlign w:val="center"/>
          </w:tcPr>
          <w:p w14:paraId="4DA9FD51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视频</w:t>
            </w:r>
          </w:p>
          <w:p w14:paraId="2D2B015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2个/天）</w:t>
            </w:r>
          </w:p>
        </w:tc>
        <w:tc>
          <w:tcPr>
            <w:tcW w:w="615" w:type="dxa"/>
            <w:vAlign w:val="center"/>
          </w:tcPr>
          <w:p w14:paraId="1FB7D9B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2AC7BAC4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视频格式转换（mp4），原视频 </w:t>
            </w:r>
            <w:r>
              <w:rPr>
                <w:szCs w:val="21"/>
              </w:rPr>
              <w:t>≤</w:t>
            </w:r>
            <w:r>
              <w:rPr>
                <w:rFonts w:hint="eastAsia" w:ascii="宋体" w:hAnsi="宋体" w:cs="宋体"/>
                <w:szCs w:val="21"/>
              </w:rPr>
              <w:t>1GB</w:t>
            </w:r>
          </w:p>
        </w:tc>
      </w:tr>
      <w:tr w14:paraId="64D21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4FC0E427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452E97E1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44620F4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020" w:type="dxa"/>
            <w:vAlign w:val="center"/>
          </w:tcPr>
          <w:p w14:paraId="037A6ECF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视频上传 </w:t>
            </w:r>
            <w:r>
              <w:rPr>
                <w:szCs w:val="21"/>
              </w:rPr>
              <w:t>≤</w:t>
            </w:r>
            <w:r>
              <w:rPr>
                <w:rFonts w:hint="eastAsia"/>
                <w:szCs w:val="21"/>
              </w:rPr>
              <w:t>50MB</w:t>
            </w:r>
          </w:p>
        </w:tc>
      </w:tr>
      <w:tr w14:paraId="13C61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270CD92F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19A7AC10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12FC87F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020" w:type="dxa"/>
            <w:vAlign w:val="center"/>
          </w:tcPr>
          <w:p w14:paraId="50BDE768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视频文字混排（与文章发布、视频编辑操作一致）</w:t>
            </w:r>
          </w:p>
        </w:tc>
      </w:tr>
      <w:tr w14:paraId="6838B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Merge w:val="continue"/>
            <w:vAlign w:val="center"/>
          </w:tcPr>
          <w:p w14:paraId="0249F0D2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92" w:type="dxa"/>
            <w:vMerge w:val="continue"/>
            <w:vAlign w:val="center"/>
          </w:tcPr>
          <w:p w14:paraId="5CF84FD8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615" w:type="dxa"/>
            <w:vAlign w:val="center"/>
          </w:tcPr>
          <w:p w14:paraId="3F2E5CD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020" w:type="dxa"/>
            <w:vAlign w:val="center"/>
          </w:tcPr>
          <w:p w14:paraId="3984149F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视频数据  删/改（更改视频跟新建操作一致）</w:t>
            </w:r>
          </w:p>
        </w:tc>
      </w:tr>
      <w:tr w14:paraId="34B0A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80" w:type="dxa"/>
            <w:vAlign w:val="center"/>
          </w:tcPr>
          <w:p w14:paraId="73958D8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2692" w:type="dxa"/>
            <w:vAlign w:val="center"/>
          </w:tcPr>
          <w:p w14:paraId="1E13710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网站功能定期升级</w:t>
            </w:r>
          </w:p>
        </w:tc>
        <w:tc>
          <w:tcPr>
            <w:tcW w:w="615" w:type="dxa"/>
            <w:vAlign w:val="center"/>
          </w:tcPr>
          <w:p w14:paraId="5893F82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1A5A5C4C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提供每月一次网站功能升级（如有，包括补丁安装）</w:t>
            </w:r>
          </w:p>
        </w:tc>
      </w:tr>
      <w:tr w14:paraId="34106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80" w:type="dxa"/>
            <w:vAlign w:val="center"/>
          </w:tcPr>
          <w:p w14:paraId="1FA1953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2692" w:type="dxa"/>
            <w:vAlign w:val="center"/>
          </w:tcPr>
          <w:p w14:paraId="0B7C67B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数据备份</w:t>
            </w:r>
          </w:p>
        </w:tc>
        <w:tc>
          <w:tcPr>
            <w:tcW w:w="615" w:type="dxa"/>
            <w:vAlign w:val="center"/>
          </w:tcPr>
          <w:p w14:paraId="5995201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71448C70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每天、每周、每月进行不同程度的数据备份</w:t>
            </w:r>
          </w:p>
        </w:tc>
      </w:tr>
      <w:tr w14:paraId="6EFC0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Align w:val="center"/>
          </w:tcPr>
          <w:p w14:paraId="427F609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2692" w:type="dxa"/>
            <w:vAlign w:val="center"/>
          </w:tcPr>
          <w:p w14:paraId="444FFCA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BUG修复</w:t>
            </w:r>
          </w:p>
        </w:tc>
        <w:tc>
          <w:tcPr>
            <w:tcW w:w="615" w:type="dxa"/>
            <w:vAlign w:val="center"/>
          </w:tcPr>
          <w:p w14:paraId="12D4135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70578129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负责修复网站功能BUG，保障网站功能的正常运行</w:t>
            </w:r>
          </w:p>
        </w:tc>
      </w:tr>
      <w:tr w14:paraId="36C44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Align w:val="center"/>
          </w:tcPr>
          <w:p w14:paraId="3FF5162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2692" w:type="dxa"/>
            <w:vAlign w:val="center"/>
          </w:tcPr>
          <w:p w14:paraId="071E84E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网站巡检</w:t>
            </w:r>
          </w:p>
        </w:tc>
        <w:tc>
          <w:tcPr>
            <w:tcW w:w="615" w:type="dxa"/>
            <w:vAlign w:val="center"/>
          </w:tcPr>
          <w:p w14:paraId="218F34B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5C6AB85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常规每月提交一次巡检报告，如遇上级主管部门检查需要，可提供临时巡检报告。</w:t>
            </w:r>
          </w:p>
        </w:tc>
      </w:tr>
      <w:tr w14:paraId="47D8E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80" w:type="dxa"/>
            <w:vAlign w:val="center"/>
          </w:tcPr>
          <w:p w14:paraId="48A3ED14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2692" w:type="dxa"/>
            <w:vAlign w:val="center"/>
          </w:tcPr>
          <w:p w14:paraId="17929915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节假日值守</w:t>
            </w:r>
          </w:p>
        </w:tc>
        <w:tc>
          <w:tcPr>
            <w:tcW w:w="615" w:type="dxa"/>
            <w:vAlign w:val="center"/>
          </w:tcPr>
          <w:p w14:paraId="5777B552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020" w:type="dxa"/>
            <w:vAlign w:val="center"/>
          </w:tcPr>
          <w:p w14:paraId="18FF0566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重大节假日人工安全值守服务</w:t>
            </w:r>
          </w:p>
        </w:tc>
      </w:tr>
    </w:tbl>
    <w:p w14:paraId="7969D380">
      <w:pPr>
        <w:rPr>
          <w:rFonts w:ascii="宋体" w:hAnsi="宋体" w:cs="宋体"/>
          <w:b/>
          <w:bCs/>
          <w:szCs w:val="21"/>
        </w:rPr>
      </w:pPr>
    </w:p>
    <w:p w14:paraId="19DDC946"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三、</w:t>
      </w:r>
      <w:r>
        <w:rPr>
          <w:rFonts w:hint="eastAsia" w:ascii="宋体" w:hAnsi="宋体" w:cs="宋体"/>
          <w:b/>
          <w:bCs/>
          <w:szCs w:val="21"/>
        </w:rPr>
        <w:t>代运维媒体美工支持服务</w:t>
      </w:r>
    </w:p>
    <w:p w14:paraId="6562605C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Banner图设计（通用版式）</w:t>
      </w:r>
    </w:p>
    <w:p w14:paraId="097189EB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专题页面设计（通用版式）</w:t>
      </w:r>
    </w:p>
    <w:p w14:paraId="152FDA15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对应页面手机响应式设计（通用版本）</w:t>
      </w:r>
    </w:p>
    <w:p w14:paraId="439F340C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设计修改（单个设计</w:t>
      </w:r>
      <w:r>
        <w:rPr>
          <w:rFonts w:ascii="宋体" w:hAnsi="宋体" w:cs="宋体"/>
          <w:szCs w:val="21"/>
        </w:rPr>
        <w:t>≤</w:t>
      </w:r>
      <w:r>
        <w:rPr>
          <w:rFonts w:hint="eastAsia" w:ascii="宋体" w:hAnsi="宋体" w:cs="宋体"/>
          <w:szCs w:val="21"/>
        </w:rPr>
        <w:t>3次）</w:t>
      </w:r>
    </w:p>
    <w:p w14:paraId="12CBA6C5"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  <w:lang w:eastAsia="zh-CN"/>
        </w:rPr>
        <w:t>四</w:t>
      </w:r>
      <w:r>
        <w:rPr>
          <w:rFonts w:hint="eastAsia" w:ascii="宋体" w:hAnsi="宋体" w:cs="宋体"/>
          <w:b/>
          <w:bCs/>
          <w:szCs w:val="21"/>
        </w:rPr>
        <w:t>、系统数据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维护</w:t>
      </w:r>
      <w:r>
        <w:rPr>
          <w:rFonts w:hint="eastAsia" w:ascii="宋体" w:hAnsi="宋体" w:cs="宋体"/>
          <w:b/>
          <w:bCs/>
          <w:szCs w:val="21"/>
        </w:rPr>
        <w:t>服务</w:t>
      </w:r>
    </w:p>
    <w:p w14:paraId="7E7E4963">
      <w:pPr>
        <w:widowControl/>
        <w:numPr>
          <w:ilvl w:val="0"/>
          <w:numId w:val="2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bCs/>
          <w:szCs w:val="21"/>
          <w:lang w:val="zh-TW"/>
        </w:rPr>
      </w:pPr>
      <w:r>
        <w:rPr>
          <w:rFonts w:hint="eastAsia" w:ascii="宋体" w:hAnsi="宋体" w:cs="宋体"/>
          <w:bCs/>
          <w:szCs w:val="21"/>
          <w:lang w:val="zh-TW"/>
        </w:rPr>
        <w:t>数据按需</w:t>
      </w:r>
      <w:r>
        <w:rPr>
          <w:rFonts w:hint="eastAsia" w:ascii="宋体" w:hAnsi="宋体" w:cs="宋体"/>
          <w:bCs/>
          <w:szCs w:val="21"/>
        </w:rPr>
        <w:t>导入/</w:t>
      </w:r>
      <w:r>
        <w:rPr>
          <w:rFonts w:hint="eastAsia" w:ascii="宋体" w:hAnsi="宋体" w:cs="宋体"/>
          <w:bCs/>
          <w:szCs w:val="21"/>
          <w:lang w:val="zh-TW"/>
        </w:rPr>
        <w:t>导出服务</w:t>
      </w:r>
    </w:p>
    <w:p w14:paraId="4A215301">
      <w:pPr>
        <w:widowControl/>
        <w:numPr>
          <w:ilvl w:val="0"/>
          <w:numId w:val="2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bCs/>
          <w:szCs w:val="21"/>
          <w:lang w:val="zh-TW"/>
        </w:rPr>
      </w:pPr>
      <w:r>
        <w:rPr>
          <w:rFonts w:hint="eastAsia" w:ascii="宋体" w:hAnsi="宋体" w:cs="宋体"/>
          <w:bCs/>
          <w:szCs w:val="21"/>
        </w:rPr>
        <w:t>数据按需删除服务</w:t>
      </w:r>
    </w:p>
    <w:p w14:paraId="1A955C14">
      <w:pPr>
        <w:widowControl/>
        <w:numPr>
          <w:ilvl w:val="0"/>
          <w:numId w:val="2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数据按需替换服务</w:t>
      </w:r>
    </w:p>
    <w:p w14:paraId="3A2142D4">
      <w:pPr>
        <w:widowControl/>
        <w:numPr>
          <w:ilvl w:val="0"/>
          <w:numId w:val="2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数据库打包、迁移服务</w:t>
      </w:r>
    </w:p>
    <w:p w14:paraId="56A8395B"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  <w:lang w:eastAsia="zh-CN"/>
        </w:rPr>
        <w:t>五</w:t>
      </w:r>
      <w:r>
        <w:rPr>
          <w:rFonts w:hint="eastAsia" w:ascii="宋体" w:hAnsi="宋体" w:cs="宋体"/>
          <w:b/>
          <w:bCs/>
          <w:szCs w:val="21"/>
        </w:rPr>
        <w:t>、技术咨询服务</w:t>
      </w:r>
    </w:p>
    <w:p w14:paraId="4D399C1C">
      <w:pPr>
        <w:spacing w:line="360" w:lineRule="auto"/>
        <w:rPr>
          <w:rFonts w:ascii="宋体" w:hAnsi="宋体" w:cs="宋体"/>
          <w:bCs/>
          <w:szCs w:val="21"/>
          <w:lang w:val="zh-TW"/>
        </w:rPr>
      </w:pPr>
      <w:r>
        <w:rPr>
          <w:rFonts w:hint="eastAsia" w:ascii="宋体" w:hAnsi="宋体" w:cs="宋体"/>
          <w:bCs/>
          <w:szCs w:val="21"/>
          <w:lang w:val="zh-TW"/>
        </w:rPr>
        <w:t>（1）功能需求分析和评估服务</w:t>
      </w:r>
    </w:p>
    <w:p w14:paraId="1D238463"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lang w:val="zh-TW"/>
        </w:rPr>
        <w:t>（2）医院互联网技术顾问服</w:t>
      </w:r>
      <w:r>
        <w:rPr>
          <w:rFonts w:hint="eastAsia" w:ascii="宋体" w:hAnsi="宋体" w:cs="宋体"/>
          <w:bCs/>
          <w:szCs w:val="21"/>
        </w:rPr>
        <w:t>务</w:t>
      </w:r>
    </w:p>
    <w:p w14:paraId="3D4FD95F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Cs/>
          <w:szCs w:val="21"/>
          <w:lang w:val="zh-TW"/>
        </w:rPr>
        <w:t>（3）</w:t>
      </w:r>
      <w:r>
        <w:rPr>
          <w:rFonts w:hint="eastAsia" w:ascii="宋体" w:hAnsi="宋体" w:cs="宋体"/>
          <w:szCs w:val="21"/>
        </w:rPr>
        <w:t>节日提醒（节日提醒、系统功能使用情况提醒、安全提醒、专题设计提醒等）</w:t>
      </w:r>
    </w:p>
    <w:p w14:paraId="4CFDD0CD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（4）按需提供培训服务</w:t>
      </w:r>
      <w:r>
        <w:rPr>
          <w:rFonts w:ascii="宋体" w:hAnsi="宋体" w:cs="宋体"/>
          <w:szCs w:val="21"/>
        </w:rPr>
        <w:t>（</w:t>
      </w:r>
      <w:r>
        <w:rPr>
          <w:rFonts w:hint="eastAsia" w:ascii="宋体" w:hAnsi="宋体" w:cs="宋体"/>
          <w:szCs w:val="21"/>
        </w:rPr>
        <w:t>≤</w:t>
      </w: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次</w:t>
      </w:r>
      <w:r>
        <w:rPr>
          <w:rFonts w:ascii="宋体" w:hAnsi="宋体" w:cs="宋体"/>
          <w:szCs w:val="21"/>
        </w:rPr>
        <w:t>/</w:t>
      </w:r>
      <w:r>
        <w:rPr>
          <w:rFonts w:hint="eastAsia" w:ascii="宋体" w:hAnsi="宋体" w:cs="宋体"/>
          <w:szCs w:val="21"/>
        </w:rPr>
        <w:t>年</w:t>
      </w:r>
      <w:r>
        <w:rPr>
          <w:rFonts w:ascii="宋体" w:hAnsi="宋体" w:cs="宋体"/>
          <w:szCs w:val="21"/>
        </w:rPr>
        <w:t>）</w:t>
      </w:r>
      <w:bookmarkStart w:id="1" w:name="_GoBack"/>
      <w:bookmarkEnd w:id="1"/>
    </w:p>
    <w:p w14:paraId="2C28376F"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 w:cs="宋体"/>
          <w:szCs w:val="21"/>
        </w:rPr>
        <w:t>（5）系统操作/功能咨询</w:t>
      </w:r>
    </w:p>
    <w:p w14:paraId="13D92F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8B394"/>
    <w:multiLevelType w:val="singleLevel"/>
    <w:tmpl w:val="0888B39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4F6775B"/>
    <w:multiLevelType w:val="singleLevel"/>
    <w:tmpl w:val="44F6775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F75EF"/>
    <w:rsid w:val="427E40A3"/>
    <w:rsid w:val="58BD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1309</Words>
  <Characters>1346</Characters>
  <Lines>0</Lines>
  <Paragraphs>0</Paragraphs>
  <TotalTime>9</TotalTime>
  <ScaleCrop>false</ScaleCrop>
  <LinksUpToDate>false</LinksUpToDate>
  <CharactersWithSpaces>1363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2025-03-11T01:33:00Z</dcterms:created>
  <dc:creator>Administrator</dc:creator>
  <cp:lastModifiedBy>长耳朵</cp:lastModifiedBy>
  <dcterms:modified xsi:type="dcterms:W3CDTF">2026-04-01T08:32:19Z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eyJoZGlkIjoiZjlhNmUwYWUwOWMwNTlhN2ZlMzUwM2UzOGZjM2E2ZjIiLCJ1c2VySWQiOiI1MTE1MzcwNjIifQ==</vt:lpwstr>
  </property>
  <property fmtid="{D5CDD505-2E9C-101B-9397-08002B2CF9AE}" pid="4" name="ICV">
    <vt:lpwstr>37E9D4A757E045A282E2C002C66060B7_12</vt:lpwstr>
  </property>
</Properties>
</file>